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6241" w:rsidRDefault="005D6241" w:rsidP="00EB11C2">
      <w:pPr>
        <w:jc w:val="both"/>
        <w:rPr>
          <w:rFonts w:ascii="Arial" w:hAnsi="Arial" w:cs="Arial"/>
        </w:rPr>
      </w:pPr>
    </w:p>
    <w:p w:rsidR="0076100E" w:rsidRPr="00410837" w:rsidRDefault="00410837" w:rsidP="00EB11C2">
      <w:pPr>
        <w:pStyle w:val="Titre1"/>
        <w:jc w:val="center"/>
        <w:rPr>
          <w:bCs w:val="0"/>
          <w:color w:val="808080"/>
          <w:kern w:val="0"/>
          <w:sz w:val="72"/>
          <w:szCs w:val="72"/>
          <w:u w:val="single"/>
          <w:lang w:eastAsia="fr-FR"/>
          <w14:shadow w14:blurRad="50800" w14:dist="38100" w14:dir="2700000" w14:sx="100000" w14:sy="100000" w14:kx="0" w14:ky="0" w14:algn="tl">
            <w14:srgbClr w14:val="000000">
              <w14:alpha w14:val="60000"/>
            </w14:srgbClr>
          </w14:shadow>
        </w:rPr>
      </w:pPr>
      <w:bookmarkStart w:id="0" w:name="_Toc335721492"/>
      <w:bookmarkStart w:id="1" w:name="_Toc431804819"/>
      <w:bookmarkStart w:id="2" w:name="_Toc436388692"/>
      <w:bookmarkStart w:id="3" w:name="_Toc436657788"/>
      <w:bookmarkStart w:id="4" w:name="_Toc436660141"/>
      <w:bookmarkStart w:id="5" w:name="_Toc437851622"/>
      <w:r w:rsidRPr="00A651CF">
        <w:rPr>
          <w:rFonts w:ascii="Bookman Old Style" w:hAnsi="Bookman Old Style"/>
          <w:b w:val="0"/>
          <w:noProof/>
          <w:sz w:val="72"/>
          <w:szCs w:val="72"/>
          <w:lang w:eastAsia="fr-FR"/>
        </w:rPr>
        <mc:AlternateContent>
          <mc:Choice Requires="wps">
            <w:drawing>
              <wp:inline distT="0" distB="0" distL="0" distR="0">
                <wp:extent cx="437515" cy="683895"/>
                <wp:effectExtent l="514350" t="257175" r="10160" b="1143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7515" cy="683895"/>
                        </a:xfrm>
                        <a:prstGeom prst="rect">
                          <a:avLst/>
                        </a:prstGeom>
                      </wps:spPr>
                      <wps:txbx>
                        <w:txbxContent>
                          <w:p w:rsidR="00410837" w:rsidRDefault="00410837" w:rsidP="00410837">
                            <w:pPr>
                              <w:pStyle w:val="NormalWeb"/>
                              <w:spacing w:before="0" w:beforeAutospacing="0" w:after="0" w:afterAutospacing="0"/>
                              <w:jc w:val="center"/>
                            </w:pPr>
                            <w:r>
                              <w:rPr>
                                <w:rFonts w:ascii="Bookman Old Style" w:hAnsi="Bookman Old Style"/>
                                <w:b/>
                                <w:bCs/>
                                <w:outline/>
                                <w:shadow/>
                                <w:color w:val="808080"/>
                                <w:sz w:val="96"/>
                                <w:szCs w:val="96"/>
                                <w14:textOutline w14:w="9525" w14:cap="flat" w14:cmpd="sng" w14:algn="ctr">
                                  <w14:solidFill>
                                    <w14:srgbClr w14:val="808080"/>
                                  </w14:solidFill>
                                  <w14:prstDash w14:val="solid"/>
                                  <w14:round/>
                                </w14:textOutline>
                                <w14:textFill>
                                  <w14:solidFill>
                                    <w14:srgbClr w14:val="FFFFFF"/>
                                  </w14:solidFill>
                                </w14:textFill>
                              </w:rPr>
                              <w:t>C</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34.45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" filled="f" stroked="f">
                <o:lock v:ext="edit" shapetype="t"/>
                <v:textbox style="mso-fit-shape-to-text:t">
                  <w:txbxContent>
                    <w:p w:rsidR="00410837" w:rsidRDefault="00410837" w:rsidP="00410837">
                      <w:pPr>
                        <w:pStyle w:val="NormalWeb"/>
                        <w:spacing w:before="0" w:beforeAutospacing="0" w:after="0" w:afterAutospacing="0"/>
                        <w:jc w:val="center"/>
                      </w:pPr>
                      <w:r>
                        <w:rPr>
                          <w:rFonts w:ascii="Bookman Old Style" w:hAnsi="Bookman Old Style"/>
                          <w:b/>
                          <w:bCs/>
                          <w:outline/>
                          <w:shadow/>
                          <w:color w:val="808080"/>
                          <w:sz w:val="96"/>
                          <w:szCs w:val="96"/>
                          <w14:textOutline w14:w="9525" w14:cap="flat" w14:cmpd="sng" w14:algn="ctr">
                            <w14:solidFill>
                              <w14:srgbClr w14:val="808080"/>
                            </w14:solidFill>
                            <w14:prstDash w14:val="solid"/>
                            <w14:round/>
                          </w14:textOutline>
                          <w14:textFill>
                            <w14:solidFill>
                              <w14:srgbClr w14:val="FFFFFF"/>
                            </w14:solidFill>
                          </w14:textFill>
                        </w:rPr>
                        <w:t>C</w:t>
                      </w:r>
                    </w:p>
                  </w:txbxContent>
                </v:textbox>
                <w10:anchorlock/>
              </v:shape>
            </w:pict>
          </mc:Fallback>
        </mc:AlternateContent>
      </w:r>
      <w:bookmarkEnd w:id="0"/>
      <w:bookmarkEnd w:id="1"/>
      <w:bookmarkEnd w:id="2"/>
      <w:r w:rsidR="004B44C8" w:rsidRPr="00410837">
        <w:rPr>
          <w:bCs w:val="0"/>
          <w:color w:val="808080"/>
          <w:kern w:val="0"/>
          <w:sz w:val="72"/>
          <w:szCs w:val="72"/>
          <w:u w:val="single"/>
          <w:lang w:eastAsia="fr-FR"/>
          <w14:shadow w14:blurRad="50800" w14:dist="38100" w14:dir="2700000" w14:sx="100000" w14:sy="100000" w14:kx="0" w14:ky="0" w14:algn="tl">
            <w14:srgbClr w14:val="000000">
              <w14:alpha w14:val="60000"/>
            </w14:srgbClr>
          </w14:shadow>
        </w:rPr>
        <w:t>onception</w:t>
      </w:r>
      <w:bookmarkEnd w:id="3"/>
      <w:bookmarkEnd w:id="4"/>
      <w:bookmarkEnd w:id="5"/>
    </w:p>
    <w:p w:rsidR="008B2AA7" w:rsidRPr="00410837" w:rsidRDefault="008B2AA7" w:rsidP="008B2AA7">
      <w:pPr>
        <w:jc w:val="center"/>
        <w:rPr>
          <w:rFonts w:ascii="Arial" w:hAnsi="Arial" w:cs="Arial"/>
          <w:b/>
          <w:color w:val="808080"/>
          <w:sz w:val="48"/>
          <w:szCs w:val="48"/>
          <w14:shadow w14:blurRad="50800" w14:dist="38100" w14:dir="2700000" w14:sx="100000" w14:sy="100000" w14:kx="0" w14:ky="0" w14:algn="tl">
            <w14:srgbClr w14:val="000000">
              <w14:alpha w14:val="60000"/>
            </w14:srgbClr>
          </w14:shadow>
        </w:rPr>
      </w:pPr>
    </w:p>
    <w:p w:rsidR="008B2AA7" w:rsidRPr="00410837" w:rsidRDefault="008B2AA7" w:rsidP="008B2AA7">
      <w:pPr>
        <w:jc w:val="center"/>
        <w:rPr>
          <w:rFonts w:ascii="Arial" w:hAnsi="Arial" w:cs="Arial"/>
          <w:b/>
          <w:color w:val="808080"/>
          <w:sz w:val="48"/>
          <w:szCs w:val="48"/>
          <w14:shadow w14:blurRad="50800" w14:dist="38100" w14:dir="2700000" w14:sx="100000" w14:sy="100000" w14:kx="0" w14:ky="0" w14:algn="tl">
            <w14:srgbClr w14:val="000000">
              <w14:alpha w14:val="60000"/>
            </w14:srgbClr>
          </w14:shadow>
        </w:rPr>
      </w:pPr>
    </w:p>
    <w:p w:rsidR="008B2AA7" w:rsidRPr="00410837" w:rsidRDefault="008B2AA7" w:rsidP="008B2AA7">
      <w:pPr>
        <w:jc w:val="center"/>
        <w:rPr>
          <w:rFonts w:ascii="Arial" w:hAnsi="Arial" w:cs="Arial"/>
          <w:b/>
          <w:color w:val="808080"/>
          <w:sz w:val="48"/>
          <w:szCs w:val="48"/>
          <w14:shadow w14:blurRad="50800" w14:dist="38100" w14:dir="2700000" w14:sx="100000" w14:sy="100000" w14:kx="0" w14:ky="0" w14:algn="tl">
            <w14:srgbClr w14:val="000000">
              <w14:alpha w14:val="60000"/>
            </w14:srgbClr>
          </w14:shadow>
        </w:rPr>
      </w:pPr>
      <w:r w:rsidRPr="00410837">
        <w:rPr>
          <w:rFonts w:ascii="Arial" w:hAnsi="Arial" w:cs="Arial"/>
          <w:b/>
          <w:color w:val="808080"/>
          <w:sz w:val="48"/>
          <w:szCs w:val="48"/>
          <w14:shadow w14:blurRad="50800" w14:dist="38100" w14:dir="2700000" w14:sx="100000" w14:sy="100000" w14:kx="0" w14:ky="0" w14:algn="tl">
            <w14:srgbClr w14:val="000000">
              <w14:alpha w14:val="60000"/>
            </w14:srgbClr>
          </w14:shadow>
        </w:rPr>
        <w:t>Partie 1</w:t>
      </w:r>
    </w:p>
    <w:p w:rsidR="002D0BEA" w:rsidRDefault="002D0BEA" w:rsidP="00EB11C2">
      <w:pPr>
        <w:jc w:val="both"/>
        <w:rPr>
          <w:rFonts w:ascii="Arial" w:hAnsi="Arial" w:cs="Arial"/>
          <w:sz w:val="20"/>
          <w:szCs w:val="20"/>
        </w:rPr>
      </w:pPr>
    </w:p>
    <w:p w:rsidR="00C757AA" w:rsidRDefault="00C757AA" w:rsidP="00EB11C2">
      <w:pPr>
        <w:jc w:val="both"/>
        <w:rPr>
          <w:rFonts w:ascii="Arial" w:hAnsi="Arial" w:cs="Arial"/>
          <w:sz w:val="20"/>
          <w:szCs w:val="20"/>
        </w:rPr>
      </w:pPr>
    </w:p>
    <w:p w:rsidR="00C757AA" w:rsidRDefault="00C757AA" w:rsidP="00EB11C2">
      <w:pPr>
        <w:jc w:val="both"/>
        <w:rPr>
          <w:rFonts w:ascii="Arial" w:hAnsi="Arial" w:cs="Arial"/>
          <w:sz w:val="20"/>
          <w:szCs w:val="20"/>
        </w:rPr>
      </w:pPr>
    </w:p>
    <w:p w:rsidR="00C757AA" w:rsidRDefault="00C757AA" w:rsidP="00EB11C2">
      <w:pPr>
        <w:jc w:val="both"/>
        <w:rPr>
          <w:rFonts w:ascii="Arial" w:hAnsi="Arial" w:cs="Arial"/>
          <w:sz w:val="20"/>
          <w:szCs w:val="20"/>
        </w:rPr>
      </w:pPr>
    </w:p>
    <w:p w:rsidR="00C757AA" w:rsidRDefault="00C757AA" w:rsidP="00EB11C2">
      <w:pPr>
        <w:jc w:val="both"/>
        <w:rPr>
          <w:rFonts w:ascii="Arial" w:hAnsi="Arial" w:cs="Arial"/>
          <w:sz w:val="20"/>
          <w:szCs w:val="20"/>
        </w:rPr>
      </w:pPr>
    </w:p>
    <w:p w:rsidR="0077704F" w:rsidRDefault="0077704F" w:rsidP="00C757AA">
      <w:pPr>
        <w:pStyle w:val="Default"/>
        <w:jc w:val="both"/>
        <w:rPr>
          <w:color w:val="auto"/>
          <w:sz w:val="20"/>
          <w:szCs w:val="20"/>
        </w:rPr>
      </w:pPr>
    </w:p>
    <w:p w:rsidR="007D13D8" w:rsidRDefault="007D13D8" w:rsidP="00C757AA">
      <w:pPr>
        <w:pStyle w:val="Default"/>
        <w:jc w:val="both"/>
        <w:rPr>
          <w:color w:val="auto"/>
          <w:sz w:val="20"/>
          <w:szCs w:val="20"/>
        </w:rPr>
      </w:pPr>
      <w:bookmarkStart w:id="6" w:name="_GoBack"/>
      <w:bookmarkEnd w:id="6"/>
    </w:p>
    <w:p w:rsidR="00C757AA" w:rsidRDefault="00C757AA" w:rsidP="00C757AA">
      <w:pPr>
        <w:pStyle w:val="Default"/>
        <w:jc w:val="both"/>
        <w:rPr>
          <w:color w:val="auto"/>
          <w:sz w:val="20"/>
          <w:szCs w:val="20"/>
        </w:rPr>
      </w:pPr>
    </w:p>
    <w:p w:rsidR="008B2AA7" w:rsidRPr="0065538F" w:rsidRDefault="007D13D8">
      <w:pPr>
        <w:pStyle w:val="TM1"/>
        <w:rPr>
          <w:rFonts w:ascii="Calibri" w:hAnsi="Calibri"/>
          <w:sz w:val="22"/>
          <w:szCs w:val="22"/>
        </w:rPr>
      </w:pPr>
      <w:r>
        <w:fldChar w:fldCharType="begin"/>
      </w:r>
      <w:r>
        <w:instrText xml:space="preserve"> TOC \o "1-3" \h \z \u </w:instrText>
      </w:r>
      <w:r>
        <w:fldChar w:fldCharType="separate"/>
      </w:r>
    </w:p>
    <w:p w:rsidR="008B2AA7" w:rsidRPr="0065538F" w:rsidRDefault="008B2AA7">
      <w:pPr>
        <w:pStyle w:val="TM2"/>
        <w:rPr>
          <w:rFonts w:ascii="Calibri" w:hAnsi="Calibri" w:cs="Times New Roman"/>
          <w:sz w:val="22"/>
          <w:szCs w:val="22"/>
        </w:rPr>
      </w:pPr>
      <w:hyperlink w:anchor="_Toc437851623" w:history="1">
        <w:r w:rsidRPr="000D405A">
          <w:rPr>
            <w:rStyle w:val="Lienhypertexte"/>
          </w:rPr>
          <w:t>A.</w:t>
        </w:r>
        <w:r w:rsidRPr="0065538F">
          <w:rPr>
            <w:rFonts w:ascii="Calibri" w:hAnsi="Calibri" w:cs="Times New Roman"/>
            <w:sz w:val="22"/>
            <w:szCs w:val="22"/>
          </w:rPr>
          <w:tab/>
        </w:r>
        <w:r w:rsidRPr="000D405A">
          <w:rPr>
            <w:rStyle w:val="Lienhypertexte"/>
          </w:rPr>
          <w:t>SPECIFICITES IT n°249</w:t>
        </w:r>
        <w:r>
          <w:rPr>
            <w:webHidden/>
          </w:rPr>
          <w:tab/>
        </w:r>
        <w:r>
          <w:rPr>
            <w:webHidden/>
          </w:rPr>
          <w:fldChar w:fldCharType="begin"/>
        </w:r>
        <w:r>
          <w:rPr>
            <w:webHidden/>
          </w:rPr>
          <w:instrText xml:space="preserve"> PAGEREF _Toc437851623 \h </w:instrText>
        </w:r>
        <w:r>
          <w:rPr>
            <w:webHidden/>
          </w:rPr>
        </w:r>
        <w:r>
          <w:rPr>
            <w:webHidden/>
          </w:rPr>
          <w:fldChar w:fldCharType="separate"/>
        </w:r>
        <w:r w:rsidR="00B769C7">
          <w:rPr>
            <w:webHidden/>
          </w:rPr>
          <w:t>2</w:t>
        </w:r>
        <w:r>
          <w:rPr>
            <w:webHidden/>
          </w:rPr>
          <w:fldChar w:fldCharType="end"/>
        </w:r>
      </w:hyperlink>
    </w:p>
    <w:p w:rsidR="008B2AA7" w:rsidRPr="0065538F" w:rsidRDefault="008B2AA7">
      <w:pPr>
        <w:pStyle w:val="TM2"/>
        <w:rPr>
          <w:rFonts w:ascii="Calibri" w:hAnsi="Calibri" w:cs="Times New Roman"/>
          <w:sz w:val="22"/>
          <w:szCs w:val="22"/>
        </w:rPr>
      </w:pPr>
      <w:hyperlink w:anchor="_Toc437851624" w:history="1">
        <w:r w:rsidRPr="000D405A">
          <w:rPr>
            <w:rStyle w:val="Lienhypertexte"/>
          </w:rPr>
          <w:t>B.</w:t>
        </w:r>
        <w:r w:rsidRPr="0065538F">
          <w:rPr>
            <w:rFonts w:ascii="Calibri" w:hAnsi="Calibri" w:cs="Times New Roman"/>
            <w:sz w:val="22"/>
            <w:szCs w:val="22"/>
          </w:rPr>
          <w:tab/>
        </w:r>
        <w:r w:rsidRPr="000D405A">
          <w:rPr>
            <w:rStyle w:val="Lienhypertexte"/>
          </w:rPr>
          <w:t>EXIGENCE DE RESISTANCE A LA PLUIE BATTANTE</w:t>
        </w:r>
        <w:r>
          <w:rPr>
            <w:webHidden/>
          </w:rPr>
          <w:tab/>
        </w:r>
        <w:r>
          <w:rPr>
            <w:webHidden/>
          </w:rPr>
          <w:fldChar w:fldCharType="begin"/>
        </w:r>
        <w:r>
          <w:rPr>
            <w:webHidden/>
          </w:rPr>
          <w:instrText xml:space="preserve"> PAGEREF _Toc437851624 \h </w:instrText>
        </w:r>
        <w:r>
          <w:rPr>
            <w:webHidden/>
          </w:rPr>
        </w:r>
        <w:r>
          <w:rPr>
            <w:webHidden/>
          </w:rPr>
          <w:fldChar w:fldCharType="separate"/>
        </w:r>
        <w:r w:rsidR="00B769C7">
          <w:rPr>
            <w:webHidden/>
          </w:rPr>
          <w:t>12</w:t>
        </w:r>
        <w:r>
          <w:rPr>
            <w:webHidden/>
          </w:rPr>
          <w:fldChar w:fldCharType="end"/>
        </w:r>
      </w:hyperlink>
    </w:p>
    <w:p w:rsidR="008B2AA7" w:rsidRPr="0065538F" w:rsidRDefault="008B2AA7">
      <w:pPr>
        <w:pStyle w:val="TM2"/>
        <w:rPr>
          <w:rFonts w:ascii="Calibri" w:hAnsi="Calibri" w:cs="Times New Roman"/>
          <w:sz w:val="22"/>
          <w:szCs w:val="22"/>
        </w:rPr>
      </w:pPr>
      <w:hyperlink w:anchor="_Toc437851625" w:history="1">
        <w:r w:rsidRPr="000D405A">
          <w:rPr>
            <w:rStyle w:val="Lienhypertexte"/>
          </w:rPr>
          <w:t>C.</w:t>
        </w:r>
        <w:r w:rsidRPr="0065538F">
          <w:rPr>
            <w:rFonts w:ascii="Calibri" w:hAnsi="Calibri" w:cs="Times New Roman"/>
            <w:sz w:val="22"/>
            <w:szCs w:val="22"/>
          </w:rPr>
          <w:tab/>
        </w:r>
        <w:r w:rsidRPr="000D405A">
          <w:rPr>
            <w:rStyle w:val="Lienhypertexte"/>
          </w:rPr>
          <w:t>PERFORMANCE THERMIQUE DE LA LIAISON MENUISERIE / CHEVETRE</w:t>
        </w:r>
        <w:r>
          <w:rPr>
            <w:webHidden/>
          </w:rPr>
          <w:tab/>
        </w:r>
        <w:r>
          <w:rPr>
            <w:webHidden/>
          </w:rPr>
          <w:fldChar w:fldCharType="begin"/>
        </w:r>
        <w:r>
          <w:rPr>
            <w:webHidden/>
          </w:rPr>
          <w:instrText xml:space="preserve"> PAGEREF _Toc437851625 \h </w:instrText>
        </w:r>
        <w:r>
          <w:rPr>
            <w:webHidden/>
          </w:rPr>
        </w:r>
        <w:r>
          <w:rPr>
            <w:webHidden/>
          </w:rPr>
          <w:fldChar w:fldCharType="separate"/>
        </w:r>
        <w:r w:rsidR="00B769C7">
          <w:rPr>
            <w:webHidden/>
          </w:rPr>
          <w:t>15</w:t>
        </w:r>
        <w:r>
          <w:rPr>
            <w:webHidden/>
          </w:rPr>
          <w:fldChar w:fldCharType="end"/>
        </w:r>
      </w:hyperlink>
    </w:p>
    <w:p w:rsidR="008B2AA7" w:rsidRPr="0065538F" w:rsidRDefault="008B2AA7">
      <w:pPr>
        <w:pStyle w:val="TM2"/>
        <w:rPr>
          <w:rFonts w:ascii="Calibri" w:hAnsi="Calibri" w:cs="Times New Roman"/>
          <w:sz w:val="22"/>
          <w:szCs w:val="22"/>
        </w:rPr>
      </w:pPr>
      <w:hyperlink w:anchor="_Toc437851626" w:history="1">
        <w:r w:rsidRPr="000D405A">
          <w:rPr>
            <w:rStyle w:val="Lienhypertexte"/>
          </w:rPr>
          <w:t>D.</w:t>
        </w:r>
        <w:r w:rsidRPr="0065538F">
          <w:rPr>
            <w:rFonts w:ascii="Calibri" w:hAnsi="Calibri" w:cs="Times New Roman"/>
            <w:sz w:val="22"/>
            <w:szCs w:val="22"/>
          </w:rPr>
          <w:tab/>
        </w:r>
        <w:r w:rsidRPr="000D405A">
          <w:rPr>
            <w:rStyle w:val="Lienhypertexte"/>
          </w:rPr>
          <w:t>CONCEPTION DU CHEVETRE</w:t>
        </w:r>
        <w:r>
          <w:rPr>
            <w:webHidden/>
          </w:rPr>
          <w:tab/>
        </w:r>
        <w:r>
          <w:rPr>
            <w:webHidden/>
          </w:rPr>
          <w:fldChar w:fldCharType="begin"/>
        </w:r>
        <w:r>
          <w:rPr>
            <w:webHidden/>
          </w:rPr>
          <w:instrText xml:space="preserve"> PAGEREF _Toc437851626 \h </w:instrText>
        </w:r>
        <w:r>
          <w:rPr>
            <w:webHidden/>
          </w:rPr>
        </w:r>
        <w:r>
          <w:rPr>
            <w:webHidden/>
          </w:rPr>
          <w:fldChar w:fldCharType="separate"/>
        </w:r>
        <w:r w:rsidR="00B769C7">
          <w:rPr>
            <w:webHidden/>
          </w:rPr>
          <w:t>20</w:t>
        </w:r>
        <w:r>
          <w:rPr>
            <w:webHidden/>
          </w:rPr>
          <w:fldChar w:fldCharType="end"/>
        </w:r>
      </w:hyperlink>
    </w:p>
    <w:p w:rsidR="008B2AA7" w:rsidRPr="0065538F" w:rsidRDefault="008B2AA7">
      <w:pPr>
        <w:pStyle w:val="TM2"/>
        <w:rPr>
          <w:rFonts w:ascii="Calibri" w:hAnsi="Calibri" w:cs="Times New Roman"/>
          <w:sz w:val="22"/>
          <w:szCs w:val="22"/>
        </w:rPr>
      </w:pPr>
      <w:hyperlink w:anchor="_Toc437851627" w:history="1">
        <w:r w:rsidRPr="000D405A">
          <w:rPr>
            <w:rStyle w:val="Lienhypertexte"/>
          </w:rPr>
          <w:t>E.</w:t>
        </w:r>
        <w:r w:rsidRPr="0065538F">
          <w:rPr>
            <w:rFonts w:ascii="Calibri" w:hAnsi="Calibri" w:cs="Times New Roman"/>
            <w:sz w:val="22"/>
            <w:szCs w:val="22"/>
          </w:rPr>
          <w:tab/>
        </w:r>
        <w:r w:rsidRPr="000D405A">
          <w:rPr>
            <w:rStyle w:val="Lienhypertexte"/>
          </w:rPr>
          <w:t>APPUI DE BAIE</w:t>
        </w:r>
        <w:r>
          <w:rPr>
            <w:webHidden/>
          </w:rPr>
          <w:tab/>
        </w:r>
        <w:r>
          <w:rPr>
            <w:webHidden/>
          </w:rPr>
          <w:fldChar w:fldCharType="begin"/>
        </w:r>
        <w:r>
          <w:rPr>
            <w:webHidden/>
          </w:rPr>
          <w:instrText xml:space="preserve"> PAGEREF _Toc437851627 \h </w:instrText>
        </w:r>
        <w:r>
          <w:rPr>
            <w:webHidden/>
          </w:rPr>
        </w:r>
        <w:r>
          <w:rPr>
            <w:webHidden/>
          </w:rPr>
          <w:fldChar w:fldCharType="separate"/>
        </w:r>
        <w:r w:rsidR="00B769C7">
          <w:rPr>
            <w:webHidden/>
          </w:rPr>
          <w:t>24</w:t>
        </w:r>
        <w:r>
          <w:rPr>
            <w:webHidden/>
          </w:rPr>
          <w:fldChar w:fldCharType="end"/>
        </w:r>
      </w:hyperlink>
    </w:p>
    <w:p w:rsidR="008B2AA7" w:rsidRPr="0065538F" w:rsidRDefault="008B2AA7">
      <w:pPr>
        <w:pStyle w:val="TM2"/>
        <w:rPr>
          <w:rFonts w:ascii="Calibri" w:hAnsi="Calibri" w:cs="Times New Roman"/>
          <w:sz w:val="22"/>
          <w:szCs w:val="22"/>
        </w:rPr>
      </w:pPr>
      <w:hyperlink w:anchor="_Toc437851628" w:history="1">
        <w:r w:rsidRPr="000D405A">
          <w:rPr>
            <w:rStyle w:val="Lienhypertexte"/>
          </w:rPr>
          <w:t>F.</w:t>
        </w:r>
        <w:r w:rsidRPr="0065538F">
          <w:rPr>
            <w:rFonts w:ascii="Calibri" w:hAnsi="Calibri" w:cs="Times New Roman"/>
            <w:sz w:val="22"/>
            <w:szCs w:val="22"/>
          </w:rPr>
          <w:tab/>
        </w:r>
        <w:r w:rsidRPr="000D405A">
          <w:rPr>
            <w:rStyle w:val="Lienhypertexte"/>
          </w:rPr>
          <w:t>BAVETTES</w:t>
        </w:r>
        <w:r>
          <w:rPr>
            <w:webHidden/>
          </w:rPr>
          <w:tab/>
        </w:r>
        <w:r>
          <w:rPr>
            <w:webHidden/>
          </w:rPr>
          <w:fldChar w:fldCharType="begin"/>
        </w:r>
        <w:r>
          <w:rPr>
            <w:webHidden/>
          </w:rPr>
          <w:instrText xml:space="preserve"> PAGEREF _Toc437851628 \h </w:instrText>
        </w:r>
        <w:r>
          <w:rPr>
            <w:webHidden/>
          </w:rPr>
        </w:r>
        <w:r>
          <w:rPr>
            <w:webHidden/>
          </w:rPr>
          <w:fldChar w:fldCharType="separate"/>
        </w:r>
        <w:r w:rsidR="00B769C7">
          <w:rPr>
            <w:webHidden/>
          </w:rPr>
          <w:t>25</w:t>
        </w:r>
        <w:r>
          <w:rPr>
            <w:webHidden/>
          </w:rPr>
          <w:fldChar w:fldCharType="end"/>
        </w:r>
      </w:hyperlink>
    </w:p>
    <w:p w:rsidR="008B2AA7" w:rsidRPr="0065538F" w:rsidRDefault="008B2AA7">
      <w:pPr>
        <w:pStyle w:val="TM2"/>
        <w:rPr>
          <w:rFonts w:ascii="Calibri" w:hAnsi="Calibri" w:cs="Times New Roman"/>
          <w:sz w:val="22"/>
          <w:szCs w:val="22"/>
        </w:rPr>
      </w:pPr>
      <w:hyperlink w:anchor="_Toc437851629" w:history="1">
        <w:r w:rsidRPr="000D405A">
          <w:rPr>
            <w:rStyle w:val="Lienhypertexte"/>
          </w:rPr>
          <w:t>G.</w:t>
        </w:r>
        <w:r w:rsidRPr="0065538F">
          <w:rPr>
            <w:rFonts w:ascii="Calibri" w:hAnsi="Calibri" w:cs="Times New Roman"/>
            <w:sz w:val="22"/>
            <w:szCs w:val="22"/>
          </w:rPr>
          <w:tab/>
        </w:r>
        <w:r w:rsidRPr="000D405A">
          <w:rPr>
            <w:rStyle w:val="Lienhypertexte"/>
          </w:rPr>
          <w:t>AFFECTATION DES CLASSES D’EMPLOI DES BOIS  ET DES ELEMENTS A BASE DE BOIS UTILISES POUR LES ENCADREMENTS DE BAIE RAPPORTES</w:t>
        </w:r>
        <w:r>
          <w:rPr>
            <w:webHidden/>
          </w:rPr>
          <w:tab/>
        </w:r>
        <w:r>
          <w:rPr>
            <w:webHidden/>
          </w:rPr>
          <w:fldChar w:fldCharType="begin"/>
        </w:r>
        <w:r>
          <w:rPr>
            <w:webHidden/>
          </w:rPr>
          <w:instrText xml:space="preserve"> PAGEREF _Toc437851629 \h </w:instrText>
        </w:r>
        <w:r>
          <w:rPr>
            <w:webHidden/>
          </w:rPr>
        </w:r>
        <w:r>
          <w:rPr>
            <w:webHidden/>
          </w:rPr>
          <w:fldChar w:fldCharType="separate"/>
        </w:r>
        <w:r w:rsidR="00B769C7">
          <w:rPr>
            <w:webHidden/>
          </w:rPr>
          <w:t>30</w:t>
        </w:r>
        <w:r>
          <w:rPr>
            <w:webHidden/>
          </w:rPr>
          <w:fldChar w:fldCharType="end"/>
        </w:r>
      </w:hyperlink>
    </w:p>
    <w:p w:rsidR="007D13D8" w:rsidRDefault="007D13D8">
      <w:r>
        <w:rPr>
          <w:b/>
          <w:bCs/>
        </w:rPr>
        <w:fldChar w:fldCharType="end"/>
      </w:r>
    </w:p>
    <w:p w:rsidR="00C757AA" w:rsidRDefault="00C757AA" w:rsidP="00EB11C2">
      <w:pPr>
        <w:jc w:val="both"/>
        <w:rPr>
          <w:rFonts w:ascii="Arial" w:hAnsi="Arial" w:cs="Arial"/>
          <w:sz w:val="20"/>
          <w:szCs w:val="20"/>
        </w:rPr>
      </w:pPr>
    </w:p>
    <w:p w:rsidR="00C757AA" w:rsidRDefault="00C757AA" w:rsidP="00EB11C2">
      <w:pPr>
        <w:jc w:val="both"/>
        <w:rPr>
          <w:rFonts w:ascii="Arial" w:hAnsi="Arial" w:cs="Arial"/>
          <w:sz w:val="20"/>
          <w:szCs w:val="20"/>
        </w:rPr>
      </w:pPr>
    </w:p>
    <w:p w:rsidR="00C757AA" w:rsidRDefault="00C757AA" w:rsidP="00EB11C2">
      <w:pPr>
        <w:jc w:val="both"/>
        <w:rPr>
          <w:rFonts w:ascii="Arial" w:hAnsi="Arial" w:cs="Arial"/>
          <w:sz w:val="20"/>
          <w:szCs w:val="20"/>
        </w:rPr>
      </w:pPr>
    </w:p>
    <w:p w:rsidR="00C757AA" w:rsidRDefault="00C757AA" w:rsidP="00EB11C2">
      <w:pPr>
        <w:jc w:val="both"/>
        <w:rPr>
          <w:rFonts w:ascii="Arial" w:hAnsi="Arial" w:cs="Arial"/>
          <w:sz w:val="20"/>
          <w:szCs w:val="20"/>
        </w:rPr>
      </w:pPr>
    </w:p>
    <w:p w:rsidR="00C757AA" w:rsidRDefault="00C757AA" w:rsidP="00EB11C2">
      <w:pPr>
        <w:jc w:val="both"/>
        <w:rPr>
          <w:rFonts w:ascii="Arial" w:hAnsi="Arial" w:cs="Arial"/>
          <w:sz w:val="20"/>
          <w:szCs w:val="20"/>
        </w:rPr>
      </w:pPr>
    </w:p>
    <w:p w:rsidR="007B49CA" w:rsidRPr="007B55CB" w:rsidRDefault="00C108F6" w:rsidP="007B49CA">
      <w:pPr>
        <w:pStyle w:val="Titre2"/>
        <w:numPr>
          <w:ilvl w:val="1"/>
          <w:numId w:val="3"/>
        </w:numPr>
        <w:pBdr>
          <w:bottom w:val="single" w:sz="4" w:space="1" w:color="auto"/>
        </w:pBdr>
        <w:jc w:val="both"/>
        <w:rPr>
          <w:sz w:val="20"/>
          <w:szCs w:val="20"/>
        </w:rPr>
      </w:pPr>
      <w:r>
        <w:rPr>
          <w:sz w:val="20"/>
          <w:szCs w:val="20"/>
        </w:rPr>
        <w:br w:type="page"/>
      </w:r>
      <w:bookmarkStart w:id="7" w:name="_Toc437851623"/>
      <w:r w:rsidR="007B49CA">
        <w:rPr>
          <w:sz w:val="20"/>
          <w:szCs w:val="20"/>
        </w:rPr>
        <w:lastRenderedPageBreak/>
        <w:t>SPECIFICITES IT n°249</w:t>
      </w:r>
      <w:bookmarkEnd w:id="7"/>
    </w:p>
    <w:p w:rsidR="004E3AEB" w:rsidRDefault="004E3AEB" w:rsidP="004E3AEB">
      <w:pPr>
        <w:autoSpaceDE w:val="0"/>
        <w:autoSpaceDN w:val="0"/>
        <w:adjustRightInd w:val="0"/>
        <w:rPr>
          <w:rFonts w:ascii="Roboto" w:hAnsi="Roboto" w:cs="Roboto"/>
          <w:color w:val="000000"/>
          <w:sz w:val="20"/>
          <w:szCs w:val="20"/>
        </w:rPr>
      </w:pPr>
    </w:p>
    <w:p w:rsidR="004E3AEB" w:rsidRPr="000A15D7" w:rsidRDefault="004E3AEB" w:rsidP="000A15D7">
      <w:pPr>
        <w:numPr>
          <w:ilvl w:val="0"/>
          <w:numId w:val="1"/>
        </w:numPr>
        <w:shd w:val="clear" w:color="auto" w:fill="E6E6E6"/>
        <w:jc w:val="both"/>
        <w:rPr>
          <w:rFonts w:ascii="Arial" w:hAnsi="Arial" w:cs="Arial"/>
          <w:sz w:val="20"/>
          <w:szCs w:val="20"/>
        </w:rPr>
      </w:pPr>
      <w:r w:rsidRPr="000A15D7">
        <w:rPr>
          <w:rFonts w:ascii="Arial" w:hAnsi="Arial" w:cs="Arial"/>
          <w:sz w:val="20"/>
          <w:szCs w:val="20"/>
        </w:rPr>
        <w:t>Traitement des embrasures de menuiserie</w:t>
      </w:r>
    </w:p>
    <w:p w:rsidR="000A15D7" w:rsidRDefault="000A15D7" w:rsidP="004E3AEB">
      <w:pPr>
        <w:autoSpaceDE w:val="0"/>
        <w:autoSpaceDN w:val="0"/>
        <w:adjustRightInd w:val="0"/>
        <w:rPr>
          <w:rFonts w:ascii="Arial" w:hAnsi="Arial" w:cs="Arial"/>
          <w:color w:val="000000"/>
          <w:sz w:val="20"/>
          <w:szCs w:val="20"/>
        </w:rPr>
      </w:pPr>
    </w:p>
    <w:p w:rsidR="007B49CA" w:rsidRPr="007D7EFA" w:rsidRDefault="007B49CA" w:rsidP="007B49CA">
      <w:pPr>
        <w:pStyle w:val="Default"/>
        <w:pBdr>
          <w:top w:val="single" w:sz="4" w:space="1" w:color="auto"/>
          <w:left w:val="single" w:sz="4" w:space="4" w:color="auto"/>
          <w:bottom w:val="single" w:sz="4" w:space="1" w:color="auto"/>
          <w:right w:val="single" w:sz="4" w:space="4" w:color="auto"/>
        </w:pBdr>
        <w:rPr>
          <w:color w:val="auto"/>
          <w:sz w:val="20"/>
          <w:szCs w:val="20"/>
        </w:rPr>
      </w:pPr>
      <w:r w:rsidRPr="007D7EFA">
        <w:rPr>
          <w:color w:val="auto"/>
          <w:sz w:val="20"/>
          <w:szCs w:val="20"/>
        </w:rPr>
        <w:t>Concernant la Règlementation Sécurité Incendie, en cas d’application de l’IT 249, les configurations constructives  décrites ne peuvent être prescrites en l’état et doivent faire l’objet d’adaptations permettant une maîtrise de la propagation du feu en façade. Le document « Bois construction et propagation du feu par les façades –février 2017 », constituant une « Appréciation de Laboratoire » comporte un certain nombre de solutions techniques détaillées appropriées.</w:t>
      </w:r>
    </w:p>
    <w:p w:rsidR="007B49CA" w:rsidRDefault="007B49CA" w:rsidP="004E3AEB">
      <w:pPr>
        <w:autoSpaceDE w:val="0"/>
        <w:autoSpaceDN w:val="0"/>
        <w:adjustRightInd w:val="0"/>
        <w:rPr>
          <w:rFonts w:ascii="Arial" w:hAnsi="Arial" w:cs="Arial"/>
          <w:color w:val="000000"/>
          <w:sz w:val="20"/>
          <w:szCs w:val="20"/>
        </w:rPr>
      </w:pPr>
    </w:p>
    <w:p w:rsidR="007B49CA" w:rsidRDefault="007B49CA" w:rsidP="004E3AEB">
      <w:pPr>
        <w:autoSpaceDE w:val="0"/>
        <w:autoSpaceDN w:val="0"/>
        <w:adjustRightInd w:val="0"/>
        <w:rPr>
          <w:rFonts w:ascii="Arial" w:hAnsi="Arial" w:cs="Arial"/>
          <w:color w:val="000000"/>
          <w:sz w:val="20"/>
          <w:szCs w:val="20"/>
        </w:rPr>
      </w:pPr>
    </w:p>
    <w:p w:rsidR="004E3AEB" w:rsidRPr="004E3AEB" w:rsidRDefault="004E3AEB" w:rsidP="004E3AEB">
      <w:pPr>
        <w:autoSpaceDE w:val="0"/>
        <w:autoSpaceDN w:val="0"/>
        <w:adjustRightInd w:val="0"/>
        <w:rPr>
          <w:rFonts w:ascii="Arial" w:hAnsi="Arial" w:cs="Arial"/>
          <w:color w:val="000000"/>
          <w:sz w:val="20"/>
          <w:szCs w:val="20"/>
        </w:rPr>
      </w:pPr>
      <w:r w:rsidRPr="004E3AEB">
        <w:rPr>
          <w:rFonts w:ascii="Arial" w:hAnsi="Arial" w:cs="Arial"/>
          <w:color w:val="000000"/>
          <w:sz w:val="20"/>
          <w:szCs w:val="20"/>
        </w:rPr>
        <w:t xml:space="preserve">Le traitement des embrasures des menuiseries doit être réalisé par un </w:t>
      </w:r>
      <w:r w:rsidRPr="004E3AEB">
        <w:rPr>
          <w:rFonts w:ascii="Arial" w:hAnsi="Arial" w:cs="Arial"/>
          <w:b/>
          <w:color w:val="000000"/>
          <w:sz w:val="20"/>
          <w:szCs w:val="20"/>
        </w:rPr>
        <w:t>matériau classé B-s3, d0</w:t>
      </w:r>
      <w:r w:rsidRPr="004E3AEB">
        <w:rPr>
          <w:rFonts w:ascii="Arial" w:hAnsi="Arial" w:cs="Arial"/>
          <w:color w:val="000000"/>
          <w:sz w:val="20"/>
          <w:szCs w:val="20"/>
        </w:rPr>
        <w:t xml:space="preserve">, </w:t>
      </w:r>
      <w:r w:rsidRPr="004E3AEB">
        <w:rPr>
          <w:rFonts w:ascii="Arial" w:hAnsi="Arial" w:cs="Arial"/>
          <w:b/>
          <w:color w:val="000000"/>
          <w:sz w:val="20"/>
          <w:szCs w:val="20"/>
        </w:rPr>
        <w:t>d'épaisseur minimale 25 mm, recouvert d'un habillage acier</w:t>
      </w:r>
      <w:r w:rsidRPr="004E3AEB">
        <w:rPr>
          <w:rFonts w:ascii="Arial" w:hAnsi="Arial" w:cs="Arial"/>
          <w:color w:val="000000"/>
          <w:sz w:val="20"/>
          <w:szCs w:val="20"/>
        </w:rPr>
        <w:t xml:space="preserve"> (ép. 10/10ème</w:t>
      </w:r>
      <w:r w:rsidR="00A15859">
        <w:rPr>
          <w:rFonts w:ascii="Arial" w:hAnsi="Arial" w:cs="Arial"/>
          <w:color w:val="000000"/>
          <w:sz w:val="20"/>
          <w:szCs w:val="20"/>
        </w:rPr>
        <w:t xml:space="preserve">) </w:t>
      </w:r>
      <w:r w:rsidRPr="004E3AEB">
        <w:rPr>
          <w:rFonts w:ascii="Arial" w:hAnsi="Arial" w:cs="Arial"/>
          <w:color w:val="000000"/>
          <w:sz w:val="20"/>
          <w:szCs w:val="20"/>
        </w:rPr>
        <w:t xml:space="preserve">ou un </w:t>
      </w:r>
      <w:r w:rsidRPr="004E3AEB">
        <w:rPr>
          <w:rFonts w:ascii="Arial" w:hAnsi="Arial" w:cs="Arial"/>
          <w:b/>
          <w:color w:val="000000"/>
          <w:sz w:val="20"/>
          <w:szCs w:val="20"/>
        </w:rPr>
        <w:t>matériau classé A2-s3, d0, d'épaisseur minimale 12,5 mm, recouvert d'un habillage acier</w:t>
      </w:r>
      <w:r w:rsidRPr="004E3AEB">
        <w:rPr>
          <w:rFonts w:ascii="Arial" w:hAnsi="Arial" w:cs="Arial"/>
          <w:color w:val="000000"/>
          <w:sz w:val="20"/>
          <w:szCs w:val="20"/>
        </w:rPr>
        <w:t xml:space="preserve"> (ép. 10/10ème</w:t>
      </w:r>
      <w:r w:rsidR="002347D0">
        <w:rPr>
          <w:rFonts w:ascii="Arial" w:hAnsi="Arial" w:cs="Arial"/>
          <w:color w:val="000000"/>
          <w:sz w:val="20"/>
          <w:szCs w:val="20"/>
        </w:rPr>
        <w:t>).</w:t>
      </w:r>
      <w:r w:rsidRPr="004E3AEB">
        <w:rPr>
          <w:rFonts w:ascii="Arial" w:hAnsi="Arial" w:cs="Arial"/>
          <w:color w:val="000000"/>
          <w:sz w:val="20"/>
          <w:szCs w:val="20"/>
        </w:rPr>
        <w:t xml:space="preserve"> </w:t>
      </w:r>
    </w:p>
    <w:p w:rsidR="004B44C8" w:rsidRPr="000A15D7" w:rsidRDefault="004E3AEB" w:rsidP="004E3AEB">
      <w:pPr>
        <w:jc w:val="both"/>
        <w:rPr>
          <w:rFonts w:ascii="Arial" w:hAnsi="Arial" w:cs="Arial"/>
          <w:sz w:val="20"/>
          <w:szCs w:val="20"/>
        </w:rPr>
      </w:pPr>
      <w:r w:rsidRPr="000A15D7">
        <w:rPr>
          <w:rFonts w:ascii="Arial" w:hAnsi="Arial" w:cs="Arial"/>
          <w:color w:val="000000"/>
          <w:sz w:val="20"/>
          <w:szCs w:val="20"/>
        </w:rPr>
        <w:t xml:space="preserve">En linteau, le profil d’habillage doit présenter </w:t>
      </w:r>
      <w:r w:rsidRPr="00A15859">
        <w:rPr>
          <w:rFonts w:ascii="Arial" w:hAnsi="Arial" w:cs="Arial"/>
          <w:b/>
          <w:color w:val="000000"/>
          <w:sz w:val="20"/>
          <w:szCs w:val="20"/>
        </w:rPr>
        <w:t>une saillie d'au moins 20 mm</w:t>
      </w:r>
      <w:r w:rsidRPr="000A15D7">
        <w:rPr>
          <w:rFonts w:ascii="Arial" w:hAnsi="Arial" w:cs="Arial"/>
          <w:color w:val="000000"/>
          <w:sz w:val="20"/>
          <w:szCs w:val="20"/>
        </w:rPr>
        <w:t xml:space="preserve"> par rapport au nu extérieur du bardage.</w:t>
      </w:r>
    </w:p>
    <w:p w:rsidR="004B44C8" w:rsidRDefault="004B44C8" w:rsidP="00EB11C2">
      <w:pPr>
        <w:jc w:val="both"/>
        <w:rPr>
          <w:rFonts w:ascii="Arial" w:hAnsi="Arial" w:cs="Arial"/>
          <w:sz w:val="20"/>
          <w:szCs w:val="20"/>
        </w:rPr>
      </w:pPr>
    </w:p>
    <w:p w:rsidR="000A15D7" w:rsidRDefault="00410837" w:rsidP="000A15D7">
      <w:pPr>
        <w:keepNext/>
        <w:jc w:val="center"/>
      </w:pPr>
      <w:r w:rsidRPr="000A15D7">
        <w:rPr>
          <w:rFonts w:ascii="Arial" w:hAnsi="Arial" w:cs="Arial"/>
          <w:noProof/>
          <w:sz w:val="20"/>
          <w:szCs w:val="20"/>
        </w:rPr>
        <w:drawing>
          <wp:inline distT="0" distB="0" distL="0" distR="0">
            <wp:extent cx="4063365" cy="5549900"/>
            <wp:effectExtent l="0" t="0" r="0" b="0"/>
            <wp:docPr id="8" name="Image 8" descr="Guide Facade Bois 23_11_2015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uide Facade Bois 23_11_2015_04"/>
                    <pic:cNvPicPr>
                      <a:picLocks noChangeAspect="1" noChangeArrowheads="1"/>
                    </pic:cNvPicPr>
                  </pic:nvPicPr>
                  <pic:blipFill>
                    <a:blip r:embed="rId8" cstate="print">
                      <a:extLst>
                        <a:ext uri="{28A0092B-C50C-407E-A947-70E740481C1C}">
                          <a14:useLocalDpi xmlns:a14="http://schemas.microsoft.com/office/drawing/2010/main" val="0"/>
                        </a:ext>
                      </a:extLst>
                    </a:blip>
                    <a:srcRect b="3383"/>
                    <a:stretch>
                      <a:fillRect/>
                    </a:stretch>
                  </pic:blipFill>
                  <pic:spPr bwMode="auto">
                    <a:xfrm>
                      <a:off x="0" y="0"/>
                      <a:ext cx="4063365" cy="5549900"/>
                    </a:xfrm>
                    <a:prstGeom prst="rect">
                      <a:avLst/>
                    </a:prstGeom>
                    <a:noFill/>
                    <a:ln>
                      <a:noFill/>
                    </a:ln>
                  </pic:spPr>
                </pic:pic>
              </a:graphicData>
            </a:graphic>
          </wp:inline>
        </w:drawing>
      </w:r>
    </w:p>
    <w:p w:rsidR="004B44C8" w:rsidRDefault="000A15D7" w:rsidP="000A15D7">
      <w:pPr>
        <w:pStyle w:val="Lgende"/>
        <w:jc w:val="center"/>
        <w:rPr>
          <w:rFonts w:ascii="Arial" w:hAnsi="Arial" w:cs="Arial"/>
        </w:rPr>
      </w:pPr>
      <w:r>
        <w:t xml:space="preserve">Figure </w:t>
      </w:r>
      <w:fldSimple w:instr=" SEQ Figure \* ARABIC ">
        <w:r w:rsidR="00B769C7">
          <w:rPr>
            <w:noProof/>
          </w:rPr>
          <w:t>1</w:t>
        </w:r>
      </w:fldSimple>
      <w:r>
        <w:t xml:space="preserve"> : Traitement des embrasures de menuiserie avec un matériau</w:t>
      </w:r>
      <w:r>
        <w:rPr>
          <w:noProof/>
        </w:rPr>
        <w:t xml:space="preserve"> B-s3,d0 + habillage acier</w:t>
      </w:r>
    </w:p>
    <w:p w:rsidR="000A15D7" w:rsidRDefault="00410837" w:rsidP="000A15D7">
      <w:pPr>
        <w:keepNext/>
        <w:jc w:val="center"/>
      </w:pPr>
      <w:r w:rsidRPr="000A15D7">
        <w:rPr>
          <w:rFonts w:ascii="Arial" w:hAnsi="Arial" w:cs="Arial"/>
          <w:noProof/>
          <w:sz w:val="20"/>
          <w:szCs w:val="20"/>
        </w:rPr>
        <w:lastRenderedPageBreak/>
        <w:drawing>
          <wp:inline distT="0" distB="0" distL="0" distR="0">
            <wp:extent cx="4612005" cy="6520180"/>
            <wp:effectExtent l="0" t="0" r="0" b="0"/>
            <wp:docPr id="9" name="Image 9" descr="Guide Facade Bois 23_11_2015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uide Facade Bois 23_11_2015_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12005" cy="6520180"/>
                    </a:xfrm>
                    <a:prstGeom prst="rect">
                      <a:avLst/>
                    </a:prstGeom>
                    <a:noFill/>
                    <a:ln>
                      <a:noFill/>
                    </a:ln>
                  </pic:spPr>
                </pic:pic>
              </a:graphicData>
            </a:graphic>
          </wp:inline>
        </w:drawing>
      </w:r>
    </w:p>
    <w:p w:rsidR="004B44C8" w:rsidRDefault="000A15D7" w:rsidP="000A15D7">
      <w:pPr>
        <w:pStyle w:val="Lgende"/>
        <w:jc w:val="center"/>
        <w:rPr>
          <w:rFonts w:ascii="Arial" w:hAnsi="Arial" w:cs="Arial"/>
        </w:rPr>
      </w:pPr>
      <w:r>
        <w:t xml:space="preserve">Figure </w:t>
      </w:r>
      <w:fldSimple w:instr=" SEQ Figure \* ARABIC ">
        <w:r w:rsidR="00B769C7">
          <w:rPr>
            <w:noProof/>
          </w:rPr>
          <w:t>2</w:t>
        </w:r>
      </w:fldSimple>
      <w:r>
        <w:t xml:space="preserve"> : Traitement des embrasures de menuiseries avec un matériau A2-s3, d0</w:t>
      </w:r>
    </w:p>
    <w:p w:rsidR="004B44C8" w:rsidRDefault="004B44C8" w:rsidP="00EB11C2">
      <w:pPr>
        <w:jc w:val="both"/>
        <w:rPr>
          <w:rFonts w:ascii="Arial" w:hAnsi="Arial" w:cs="Arial"/>
          <w:sz w:val="20"/>
          <w:szCs w:val="20"/>
        </w:rPr>
      </w:pPr>
    </w:p>
    <w:p w:rsidR="00AB4C8B" w:rsidRDefault="00AB4C8B" w:rsidP="00EB11C2">
      <w:pPr>
        <w:jc w:val="both"/>
        <w:rPr>
          <w:rFonts w:ascii="Arial" w:hAnsi="Arial" w:cs="Arial"/>
          <w:sz w:val="20"/>
          <w:szCs w:val="20"/>
        </w:rPr>
      </w:pPr>
    </w:p>
    <w:p w:rsidR="004214DE" w:rsidRDefault="004214DE" w:rsidP="00EB11C2">
      <w:pPr>
        <w:jc w:val="both"/>
        <w:rPr>
          <w:rFonts w:ascii="Arial" w:hAnsi="Arial" w:cs="Arial"/>
          <w:sz w:val="20"/>
          <w:szCs w:val="20"/>
        </w:rPr>
      </w:pPr>
    </w:p>
    <w:p w:rsidR="004214DE" w:rsidRDefault="004214DE" w:rsidP="00EB11C2">
      <w:pPr>
        <w:jc w:val="both"/>
        <w:rPr>
          <w:rFonts w:ascii="Arial" w:hAnsi="Arial" w:cs="Arial"/>
          <w:sz w:val="20"/>
          <w:szCs w:val="20"/>
        </w:rPr>
      </w:pPr>
    </w:p>
    <w:p w:rsidR="004214DE" w:rsidRDefault="004214DE" w:rsidP="00EB11C2">
      <w:pPr>
        <w:jc w:val="both"/>
        <w:rPr>
          <w:rFonts w:ascii="Arial" w:hAnsi="Arial" w:cs="Arial"/>
          <w:sz w:val="20"/>
          <w:szCs w:val="20"/>
        </w:rPr>
      </w:pPr>
    </w:p>
    <w:p w:rsidR="004214DE" w:rsidRDefault="004214DE" w:rsidP="00EB11C2">
      <w:pPr>
        <w:jc w:val="both"/>
        <w:rPr>
          <w:rFonts w:ascii="Arial" w:hAnsi="Arial" w:cs="Arial"/>
          <w:sz w:val="20"/>
          <w:szCs w:val="20"/>
        </w:rPr>
      </w:pPr>
    </w:p>
    <w:p w:rsidR="004214DE" w:rsidRDefault="004214DE" w:rsidP="00EB11C2">
      <w:pPr>
        <w:jc w:val="both"/>
        <w:rPr>
          <w:rFonts w:ascii="Arial" w:hAnsi="Arial" w:cs="Arial"/>
          <w:sz w:val="20"/>
          <w:szCs w:val="20"/>
        </w:rPr>
      </w:pPr>
    </w:p>
    <w:p w:rsidR="004214DE" w:rsidRDefault="004214DE" w:rsidP="00EB11C2">
      <w:pPr>
        <w:jc w:val="both"/>
        <w:rPr>
          <w:rFonts w:ascii="Arial" w:hAnsi="Arial" w:cs="Arial"/>
          <w:sz w:val="20"/>
          <w:szCs w:val="20"/>
        </w:rPr>
      </w:pPr>
    </w:p>
    <w:p w:rsidR="004214DE" w:rsidRDefault="004214DE" w:rsidP="00EB11C2">
      <w:pPr>
        <w:jc w:val="both"/>
        <w:rPr>
          <w:rFonts w:ascii="Arial" w:hAnsi="Arial" w:cs="Arial"/>
          <w:sz w:val="20"/>
          <w:szCs w:val="20"/>
        </w:rPr>
      </w:pPr>
    </w:p>
    <w:p w:rsidR="004214DE" w:rsidRDefault="004214DE" w:rsidP="00EB11C2">
      <w:pPr>
        <w:jc w:val="both"/>
        <w:rPr>
          <w:rFonts w:ascii="Arial" w:hAnsi="Arial" w:cs="Arial"/>
          <w:sz w:val="20"/>
          <w:szCs w:val="20"/>
        </w:rPr>
      </w:pPr>
    </w:p>
    <w:p w:rsidR="004214DE" w:rsidRDefault="004214DE" w:rsidP="00EB11C2">
      <w:pPr>
        <w:jc w:val="both"/>
        <w:rPr>
          <w:rFonts w:ascii="Arial" w:hAnsi="Arial" w:cs="Arial"/>
          <w:sz w:val="20"/>
          <w:szCs w:val="20"/>
        </w:rPr>
      </w:pPr>
    </w:p>
    <w:p w:rsidR="00AB4C8B" w:rsidRDefault="00AB4C8B" w:rsidP="00EB11C2">
      <w:pPr>
        <w:jc w:val="both"/>
        <w:rPr>
          <w:rFonts w:ascii="Arial" w:hAnsi="Arial" w:cs="Arial"/>
          <w:sz w:val="20"/>
          <w:szCs w:val="20"/>
        </w:rPr>
      </w:pPr>
    </w:p>
    <w:p w:rsidR="00AB4C8B" w:rsidRDefault="00AB4C8B" w:rsidP="00AB4C8B">
      <w:pPr>
        <w:numPr>
          <w:ilvl w:val="0"/>
          <w:numId w:val="1"/>
        </w:numPr>
        <w:shd w:val="clear" w:color="auto" w:fill="E6E6E6"/>
        <w:jc w:val="both"/>
        <w:rPr>
          <w:rFonts w:ascii="Arial" w:hAnsi="Arial" w:cs="Arial"/>
          <w:sz w:val="20"/>
          <w:szCs w:val="20"/>
        </w:rPr>
      </w:pPr>
      <w:r w:rsidRPr="00AB4C8B">
        <w:rPr>
          <w:rFonts w:ascii="Arial" w:hAnsi="Arial" w:cs="Arial"/>
          <w:sz w:val="20"/>
          <w:szCs w:val="20"/>
        </w:rPr>
        <w:lastRenderedPageBreak/>
        <w:t>Dispositifs d’obturation de la lame d’air du bardage ventilé en situation d’incendie</w:t>
      </w:r>
    </w:p>
    <w:p w:rsidR="004B44C8" w:rsidRDefault="004B44C8" w:rsidP="00EB11C2">
      <w:pPr>
        <w:jc w:val="both"/>
        <w:rPr>
          <w:rFonts w:ascii="Arial" w:hAnsi="Arial" w:cs="Arial"/>
          <w:sz w:val="20"/>
          <w:szCs w:val="20"/>
        </w:rPr>
      </w:pPr>
    </w:p>
    <w:p w:rsidR="00AB4C8B" w:rsidRDefault="00AB4C8B" w:rsidP="00AB4C8B">
      <w:pPr>
        <w:autoSpaceDE w:val="0"/>
        <w:autoSpaceDN w:val="0"/>
        <w:adjustRightInd w:val="0"/>
        <w:rPr>
          <w:rFonts w:ascii="Arial" w:hAnsi="Arial" w:cs="Arial"/>
          <w:b/>
          <w:color w:val="000000"/>
          <w:sz w:val="20"/>
          <w:szCs w:val="20"/>
        </w:rPr>
      </w:pPr>
      <w:r w:rsidRPr="00AB4C8B">
        <w:rPr>
          <w:rFonts w:ascii="Arial" w:hAnsi="Arial" w:cs="Arial"/>
          <w:b/>
          <w:color w:val="000000"/>
          <w:sz w:val="20"/>
          <w:szCs w:val="20"/>
        </w:rPr>
        <w:t>Un dispositif d’obturation de la lame d’air</w:t>
      </w:r>
      <w:r w:rsidRPr="00AB4C8B">
        <w:rPr>
          <w:rFonts w:ascii="Arial" w:hAnsi="Arial" w:cs="Arial"/>
          <w:color w:val="000000"/>
          <w:sz w:val="20"/>
          <w:szCs w:val="20"/>
        </w:rPr>
        <w:t xml:space="preserve"> du bardage ventilé peut être prescrit dans le carnet de solutions du présent document. C’est le cas en particulier lorsque la conception de l’ouvrage prévoit la </w:t>
      </w:r>
      <w:r w:rsidRPr="00AB4C8B">
        <w:rPr>
          <w:rFonts w:ascii="Arial" w:hAnsi="Arial" w:cs="Arial"/>
          <w:b/>
          <w:color w:val="000000"/>
          <w:sz w:val="20"/>
          <w:szCs w:val="20"/>
        </w:rPr>
        <w:t xml:space="preserve">mise en </w:t>
      </w:r>
      <w:r w:rsidR="00BE046C" w:rsidRPr="00CD3C2D">
        <w:rPr>
          <w:rFonts w:ascii="Arial" w:hAnsi="Arial" w:cs="Arial"/>
          <w:b/>
          <w:color w:val="000000"/>
          <w:sz w:val="20"/>
          <w:szCs w:val="20"/>
        </w:rPr>
        <w:t>œuvre</w:t>
      </w:r>
      <w:r w:rsidRPr="00AB4C8B">
        <w:rPr>
          <w:rFonts w:ascii="Arial" w:hAnsi="Arial" w:cs="Arial"/>
          <w:b/>
          <w:color w:val="000000"/>
          <w:sz w:val="20"/>
          <w:szCs w:val="20"/>
        </w:rPr>
        <w:t xml:space="preserve"> d’un bardage ventilé</w:t>
      </w:r>
      <w:r w:rsidRPr="00AB4C8B">
        <w:rPr>
          <w:rFonts w:ascii="Arial" w:hAnsi="Arial" w:cs="Arial"/>
          <w:color w:val="000000"/>
          <w:sz w:val="20"/>
          <w:szCs w:val="20"/>
        </w:rPr>
        <w:t xml:space="preserve"> dont la performance en réaction au feu du parement est </w:t>
      </w:r>
      <w:r w:rsidRPr="00AB4C8B">
        <w:rPr>
          <w:rFonts w:ascii="Arial" w:hAnsi="Arial" w:cs="Arial"/>
          <w:b/>
          <w:color w:val="000000"/>
          <w:sz w:val="20"/>
          <w:szCs w:val="20"/>
        </w:rPr>
        <w:t xml:space="preserve">soit D-s2, d0 ou soit C-s2, d0. </w:t>
      </w:r>
    </w:p>
    <w:p w:rsidR="00CD3C2D" w:rsidRPr="00AB4C8B" w:rsidRDefault="00CD3C2D" w:rsidP="00AB4C8B">
      <w:pPr>
        <w:autoSpaceDE w:val="0"/>
        <w:autoSpaceDN w:val="0"/>
        <w:adjustRightInd w:val="0"/>
        <w:rPr>
          <w:rFonts w:ascii="Arial" w:hAnsi="Arial" w:cs="Arial"/>
          <w:b/>
          <w:color w:val="000000"/>
          <w:sz w:val="20"/>
          <w:szCs w:val="20"/>
        </w:rPr>
      </w:pPr>
    </w:p>
    <w:p w:rsidR="004F7598" w:rsidRDefault="00AB4C8B" w:rsidP="00AB4C8B">
      <w:pPr>
        <w:autoSpaceDE w:val="0"/>
        <w:autoSpaceDN w:val="0"/>
        <w:adjustRightInd w:val="0"/>
        <w:rPr>
          <w:rFonts w:ascii="Arial" w:hAnsi="Arial" w:cs="Arial"/>
          <w:color w:val="000000"/>
          <w:sz w:val="20"/>
          <w:szCs w:val="20"/>
        </w:rPr>
      </w:pPr>
      <w:r w:rsidRPr="00AB4C8B">
        <w:rPr>
          <w:rFonts w:ascii="Arial" w:hAnsi="Arial" w:cs="Arial"/>
          <w:color w:val="000000"/>
          <w:sz w:val="20"/>
          <w:szCs w:val="20"/>
        </w:rPr>
        <w:t xml:space="preserve">Le dispositif d’obturation de la lame d’air doit être mis en </w:t>
      </w:r>
      <w:r w:rsidR="00BE046C" w:rsidRPr="00AB4C8B">
        <w:rPr>
          <w:rFonts w:ascii="Arial" w:hAnsi="Arial" w:cs="Arial"/>
          <w:color w:val="000000"/>
          <w:sz w:val="20"/>
          <w:szCs w:val="20"/>
        </w:rPr>
        <w:t>œuvre</w:t>
      </w:r>
      <w:r w:rsidRPr="00AB4C8B">
        <w:rPr>
          <w:rFonts w:ascii="Arial" w:hAnsi="Arial" w:cs="Arial"/>
          <w:color w:val="000000"/>
          <w:sz w:val="20"/>
          <w:szCs w:val="20"/>
        </w:rPr>
        <w:t xml:space="preserve"> de </w:t>
      </w:r>
      <w:r w:rsidRPr="00AB4C8B">
        <w:rPr>
          <w:rFonts w:ascii="Arial" w:hAnsi="Arial" w:cs="Arial"/>
          <w:b/>
          <w:color w:val="000000"/>
          <w:sz w:val="20"/>
          <w:szCs w:val="20"/>
        </w:rPr>
        <w:t>manière continue ou bien interrompu entre les tasseaux verticaux support de bardage</w:t>
      </w:r>
      <w:r w:rsidRPr="00AB4C8B">
        <w:rPr>
          <w:rFonts w:ascii="Arial" w:hAnsi="Arial" w:cs="Arial"/>
          <w:color w:val="000000"/>
          <w:sz w:val="20"/>
          <w:szCs w:val="20"/>
        </w:rPr>
        <w:t xml:space="preserve"> </w:t>
      </w:r>
      <w:r w:rsidRPr="00AB4C8B">
        <w:rPr>
          <w:rFonts w:ascii="Arial" w:hAnsi="Arial" w:cs="Arial"/>
          <w:b/>
          <w:color w:val="000000"/>
          <w:sz w:val="20"/>
          <w:szCs w:val="20"/>
        </w:rPr>
        <w:t>au-dessus des déflecteurs de recoupement des niveaux de la façade</w:t>
      </w:r>
      <w:r w:rsidRPr="00AB4C8B">
        <w:rPr>
          <w:rFonts w:ascii="Arial" w:hAnsi="Arial" w:cs="Arial"/>
          <w:color w:val="000000"/>
          <w:sz w:val="20"/>
          <w:szCs w:val="20"/>
        </w:rPr>
        <w:t xml:space="preserve"> lorsque l’exigence réglementaire de stabilité au feu de l’ouvrage est </w:t>
      </w:r>
      <w:r w:rsidRPr="00AB4C8B">
        <w:rPr>
          <w:rFonts w:ascii="Arial" w:hAnsi="Arial" w:cs="Arial"/>
          <w:b/>
          <w:color w:val="000000"/>
          <w:sz w:val="20"/>
          <w:szCs w:val="20"/>
        </w:rPr>
        <w:t>inférieure ou égale à 60 min</w:t>
      </w:r>
      <w:r w:rsidR="002347D0">
        <w:rPr>
          <w:rFonts w:ascii="Arial" w:hAnsi="Arial" w:cs="Arial"/>
          <w:color w:val="000000"/>
          <w:sz w:val="20"/>
          <w:szCs w:val="20"/>
        </w:rPr>
        <w:t>.</w:t>
      </w:r>
    </w:p>
    <w:p w:rsidR="00AB4C8B" w:rsidRDefault="00AB4C8B" w:rsidP="00AB4C8B">
      <w:pPr>
        <w:autoSpaceDE w:val="0"/>
        <w:autoSpaceDN w:val="0"/>
        <w:adjustRightInd w:val="0"/>
        <w:rPr>
          <w:rFonts w:ascii="Arial" w:hAnsi="Arial" w:cs="Arial"/>
          <w:color w:val="000000"/>
          <w:sz w:val="20"/>
          <w:szCs w:val="20"/>
        </w:rPr>
      </w:pPr>
      <w:r w:rsidRPr="00AB4C8B">
        <w:rPr>
          <w:rFonts w:ascii="Arial" w:hAnsi="Arial" w:cs="Arial"/>
          <w:color w:val="000000"/>
          <w:sz w:val="20"/>
          <w:szCs w:val="20"/>
        </w:rPr>
        <w:t xml:space="preserve">Lorsque l’exigence réglementaire de stabilité au feu de l’ouvrage est strictement </w:t>
      </w:r>
      <w:r w:rsidRPr="00AB4C8B">
        <w:rPr>
          <w:rFonts w:ascii="Arial" w:hAnsi="Arial" w:cs="Arial"/>
          <w:b/>
          <w:color w:val="000000"/>
          <w:sz w:val="20"/>
          <w:szCs w:val="20"/>
        </w:rPr>
        <w:t xml:space="preserve">supérieure à 60 min le dispositif devra être complété par la mise en </w:t>
      </w:r>
      <w:r w:rsidR="00CD3C2D" w:rsidRPr="00CD3C2D">
        <w:rPr>
          <w:rFonts w:ascii="Arial" w:hAnsi="Arial" w:cs="Arial"/>
          <w:b/>
          <w:color w:val="000000"/>
          <w:sz w:val="20"/>
          <w:szCs w:val="20"/>
        </w:rPr>
        <w:t>œuvre</w:t>
      </w:r>
      <w:r w:rsidRPr="00AB4C8B">
        <w:rPr>
          <w:rFonts w:ascii="Arial" w:hAnsi="Arial" w:cs="Arial"/>
          <w:b/>
          <w:color w:val="000000"/>
          <w:sz w:val="20"/>
          <w:szCs w:val="20"/>
        </w:rPr>
        <w:t xml:space="preserve"> du système d’obturation de la </w:t>
      </w:r>
      <w:r w:rsidRPr="00AB4C8B">
        <w:rPr>
          <w:rFonts w:ascii="Arial" w:hAnsi="Arial" w:cs="Arial"/>
          <w:color w:val="000000"/>
          <w:sz w:val="20"/>
          <w:szCs w:val="20"/>
        </w:rPr>
        <w:t>lame d’air de manière c</w:t>
      </w:r>
      <w:r w:rsidR="002347D0">
        <w:rPr>
          <w:rFonts w:ascii="Arial" w:hAnsi="Arial" w:cs="Arial"/>
          <w:color w:val="000000"/>
          <w:sz w:val="20"/>
          <w:szCs w:val="20"/>
        </w:rPr>
        <w:t>ontinue à hauteur des linteaux.</w:t>
      </w:r>
      <w:r w:rsidRPr="00AB4C8B">
        <w:rPr>
          <w:rFonts w:ascii="Arial" w:hAnsi="Arial" w:cs="Arial"/>
          <w:color w:val="000000"/>
          <w:sz w:val="20"/>
          <w:szCs w:val="20"/>
        </w:rPr>
        <w:t xml:space="preserve"> </w:t>
      </w:r>
    </w:p>
    <w:p w:rsidR="00CD3C2D" w:rsidRDefault="00CD3C2D" w:rsidP="00AB4C8B">
      <w:pPr>
        <w:autoSpaceDE w:val="0"/>
        <w:autoSpaceDN w:val="0"/>
        <w:adjustRightInd w:val="0"/>
        <w:rPr>
          <w:rFonts w:ascii="Arial" w:hAnsi="Arial" w:cs="Arial"/>
          <w:color w:val="000000"/>
          <w:sz w:val="20"/>
          <w:szCs w:val="20"/>
        </w:rPr>
      </w:pPr>
    </w:p>
    <w:p w:rsidR="00CD3C2D" w:rsidRPr="00AB4C8B" w:rsidRDefault="00CD3C2D" w:rsidP="00AB4C8B">
      <w:pPr>
        <w:autoSpaceDE w:val="0"/>
        <w:autoSpaceDN w:val="0"/>
        <w:adjustRightInd w:val="0"/>
        <w:rPr>
          <w:rFonts w:ascii="Arial" w:hAnsi="Arial" w:cs="Arial"/>
          <w:color w:val="000000"/>
          <w:sz w:val="20"/>
          <w:szCs w:val="20"/>
        </w:rPr>
      </w:pPr>
    </w:p>
    <w:p w:rsidR="00AB4C8B" w:rsidRDefault="00AB4C8B" w:rsidP="00AB4C8B">
      <w:pPr>
        <w:autoSpaceDE w:val="0"/>
        <w:autoSpaceDN w:val="0"/>
        <w:adjustRightInd w:val="0"/>
        <w:rPr>
          <w:rFonts w:ascii="Arial" w:hAnsi="Arial" w:cs="Arial"/>
          <w:color w:val="000000"/>
          <w:sz w:val="20"/>
          <w:szCs w:val="20"/>
        </w:rPr>
      </w:pPr>
      <w:r w:rsidRPr="00AB4C8B">
        <w:rPr>
          <w:rFonts w:ascii="Arial" w:hAnsi="Arial" w:cs="Arial"/>
          <w:color w:val="000000"/>
          <w:sz w:val="20"/>
          <w:szCs w:val="20"/>
        </w:rPr>
        <w:t xml:space="preserve">Le dispositif d’obturation de lame d’air doit justifier : </w:t>
      </w:r>
    </w:p>
    <w:p w:rsidR="00CD3C2D" w:rsidRPr="00AB4C8B" w:rsidRDefault="00CD3C2D" w:rsidP="00AB4C8B">
      <w:pPr>
        <w:autoSpaceDE w:val="0"/>
        <w:autoSpaceDN w:val="0"/>
        <w:adjustRightInd w:val="0"/>
        <w:rPr>
          <w:rFonts w:ascii="Arial" w:hAnsi="Arial" w:cs="Arial"/>
          <w:color w:val="000000"/>
          <w:sz w:val="20"/>
          <w:szCs w:val="20"/>
        </w:rPr>
      </w:pPr>
    </w:p>
    <w:p w:rsidR="00AB4C8B" w:rsidRDefault="00AB4C8B" w:rsidP="00CD3C2D">
      <w:pPr>
        <w:numPr>
          <w:ilvl w:val="0"/>
          <w:numId w:val="41"/>
        </w:numPr>
        <w:autoSpaceDE w:val="0"/>
        <w:autoSpaceDN w:val="0"/>
        <w:adjustRightInd w:val="0"/>
        <w:rPr>
          <w:rFonts w:ascii="Arial" w:hAnsi="Arial" w:cs="Arial"/>
          <w:color w:val="000000"/>
          <w:sz w:val="20"/>
          <w:szCs w:val="20"/>
        </w:rPr>
      </w:pPr>
      <w:r w:rsidRPr="00AB4C8B">
        <w:rPr>
          <w:rFonts w:ascii="Arial" w:hAnsi="Arial" w:cs="Arial"/>
          <w:color w:val="000000"/>
          <w:sz w:val="20"/>
          <w:szCs w:val="20"/>
        </w:rPr>
        <w:t xml:space="preserve">D’un PV de classement </w:t>
      </w:r>
      <w:r w:rsidRPr="00AB4C8B">
        <w:rPr>
          <w:rFonts w:ascii="Arial" w:hAnsi="Arial" w:cs="Arial"/>
          <w:b/>
          <w:color w:val="000000"/>
          <w:sz w:val="20"/>
          <w:szCs w:val="20"/>
        </w:rPr>
        <w:t>EI30</w:t>
      </w:r>
      <w:r w:rsidRPr="00AB4C8B">
        <w:rPr>
          <w:rFonts w:ascii="Arial" w:hAnsi="Arial" w:cs="Arial"/>
          <w:color w:val="000000"/>
          <w:sz w:val="20"/>
          <w:szCs w:val="20"/>
        </w:rPr>
        <w:t xml:space="preserve"> suivant </w:t>
      </w:r>
      <w:r w:rsidR="00CD3C2D">
        <w:rPr>
          <w:rFonts w:ascii="Arial" w:hAnsi="Arial" w:cs="Arial"/>
          <w:color w:val="000000"/>
          <w:sz w:val="20"/>
          <w:szCs w:val="20"/>
        </w:rPr>
        <w:t xml:space="preserve">la norme NF EN 1366-4+A1 [12] </w:t>
      </w:r>
    </w:p>
    <w:p w:rsidR="004F7598" w:rsidRDefault="00AB4C8B" w:rsidP="00CD3C2D">
      <w:pPr>
        <w:numPr>
          <w:ilvl w:val="0"/>
          <w:numId w:val="41"/>
        </w:numPr>
        <w:autoSpaceDE w:val="0"/>
        <w:autoSpaceDN w:val="0"/>
        <w:adjustRightInd w:val="0"/>
        <w:rPr>
          <w:rFonts w:ascii="Arial" w:hAnsi="Arial" w:cs="Arial"/>
          <w:color w:val="000000"/>
          <w:sz w:val="20"/>
          <w:szCs w:val="20"/>
        </w:rPr>
      </w:pPr>
      <w:r w:rsidRPr="00CD3C2D">
        <w:rPr>
          <w:rFonts w:ascii="Arial" w:hAnsi="Arial" w:cs="Arial"/>
          <w:color w:val="000000"/>
          <w:sz w:val="20"/>
          <w:szCs w:val="20"/>
        </w:rPr>
        <w:t xml:space="preserve">Et d’un </w:t>
      </w:r>
      <w:r w:rsidRPr="00CD3C2D">
        <w:rPr>
          <w:rFonts w:ascii="Arial" w:hAnsi="Arial" w:cs="Arial"/>
          <w:b/>
          <w:color w:val="000000"/>
          <w:sz w:val="20"/>
          <w:szCs w:val="20"/>
        </w:rPr>
        <w:t>rapport d’essai</w:t>
      </w:r>
      <w:r w:rsidRPr="00CD3C2D">
        <w:rPr>
          <w:rFonts w:ascii="Arial" w:hAnsi="Arial" w:cs="Arial"/>
          <w:color w:val="000000"/>
          <w:sz w:val="20"/>
          <w:szCs w:val="20"/>
        </w:rPr>
        <w:t xml:space="preserve">, complété d’une Appréciation de Laboratoire délivrée dans les mêmes conditions que l’article 5.3 de l’IT 249, définissant les conditions de mise en </w:t>
      </w:r>
      <w:r w:rsidR="00BE046C" w:rsidRPr="00CD3C2D">
        <w:rPr>
          <w:rFonts w:ascii="Arial" w:hAnsi="Arial" w:cs="Arial"/>
          <w:color w:val="000000"/>
          <w:sz w:val="20"/>
          <w:szCs w:val="20"/>
        </w:rPr>
        <w:t>œuvre</w:t>
      </w:r>
      <w:r w:rsidRPr="00CD3C2D">
        <w:rPr>
          <w:rFonts w:ascii="Arial" w:hAnsi="Arial" w:cs="Arial"/>
          <w:color w:val="000000"/>
          <w:sz w:val="20"/>
          <w:szCs w:val="20"/>
        </w:rPr>
        <w:t xml:space="preserve"> du dispositif d’obturation et </w:t>
      </w:r>
      <w:r w:rsidRPr="00CD3C2D">
        <w:rPr>
          <w:rFonts w:ascii="Arial" w:hAnsi="Arial" w:cs="Arial"/>
          <w:b/>
          <w:color w:val="000000"/>
          <w:sz w:val="20"/>
          <w:szCs w:val="20"/>
        </w:rPr>
        <w:t>concluant favorablement sur la fermeture du dispositif d’obstruction soumis à un contact direct et soudain des flammes ou des gaz chauds avant 2 minutes</w:t>
      </w:r>
      <w:r w:rsidRPr="00CD3C2D">
        <w:rPr>
          <w:rFonts w:ascii="Arial" w:hAnsi="Arial" w:cs="Arial"/>
          <w:color w:val="000000"/>
          <w:sz w:val="20"/>
          <w:szCs w:val="20"/>
        </w:rPr>
        <w:t xml:space="preserve"> à compter du début de l’essai.</w:t>
      </w:r>
    </w:p>
    <w:p w:rsidR="00CD3C2D" w:rsidRPr="00CD3C2D" w:rsidRDefault="00AB4C8B" w:rsidP="004F7598">
      <w:pPr>
        <w:autoSpaceDE w:val="0"/>
        <w:autoSpaceDN w:val="0"/>
        <w:adjustRightInd w:val="0"/>
        <w:ind w:left="720"/>
        <w:rPr>
          <w:rFonts w:ascii="Arial" w:hAnsi="Arial" w:cs="Arial"/>
          <w:color w:val="000000"/>
          <w:sz w:val="20"/>
          <w:szCs w:val="20"/>
        </w:rPr>
      </w:pPr>
      <w:r w:rsidRPr="00CD3C2D">
        <w:rPr>
          <w:rFonts w:ascii="Arial" w:hAnsi="Arial" w:cs="Arial"/>
          <w:color w:val="000000"/>
          <w:sz w:val="20"/>
          <w:szCs w:val="20"/>
        </w:rPr>
        <w:t>En l’absence de référentiel normatif européen, le protocole opératoire de la norme ASTM 2912</w:t>
      </w:r>
      <w:r w:rsidR="00CD3C2D">
        <w:rPr>
          <w:rFonts w:ascii="Arial" w:hAnsi="Arial" w:cs="Arial"/>
          <w:color w:val="000000"/>
          <w:sz w:val="20"/>
          <w:szCs w:val="20"/>
        </w:rPr>
        <w:t xml:space="preserve"> </w:t>
      </w:r>
      <w:r w:rsidR="00CD3C2D">
        <w:rPr>
          <w:rFonts w:ascii="Arial" w:hAnsi="Arial" w:cs="Arial"/>
          <w:sz w:val="20"/>
          <w:szCs w:val="20"/>
        </w:rPr>
        <w:t>(Standard Test Method fore Fire Test of Non-Mechanical Fire Dampers Used in Vented construction)</w:t>
      </w:r>
      <w:r w:rsidRPr="00CD3C2D">
        <w:rPr>
          <w:rFonts w:ascii="Arial" w:hAnsi="Arial" w:cs="Arial"/>
          <w:sz w:val="20"/>
          <w:szCs w:val="20"/>
        </w:rPr>
        <w:t xml:space="preserve"> pourra être utilisé.</w:t>
      </w:r>
    </w:p>
    <w:p w:rsidR="004F7598" w:rsidRDefault="00AB4C8B" w:rsidP="00CD3C2D">
      <w:pPr>
        <w:autoSpaceDE w:val="0"/>
        <w:autoSpaceDN w:val="0"/>
        <w:adjustRightInd w:val="0"/>
        <w:ind w:left="720"/>
        <w:rPr>
          <w:rFonts w:ascii="Arial" w:hAnsi="Arial" w:cs="Arial"/>
          <w:sz w:val="20"/>
          <w:szCs w:val="20"/>
        </w:rPr>
      </w:pPr>
      <w:r w:rsidRPr="00CD3C2D">
        <w:rPr>
          <w:rFonts w:ascii="Arial" w:hAnsi="Arial" w:cs="Arial"/>
          <w:sz w:val="20"/>
          <w:szCs w:val="20"/>
        </w:rPr>
        <w:t xml:space="preserve">La montée en température côté non exposé mesurée depuis le début de l’essai jusqu’au moment de la fermeture ne doit </w:t>
      </w:r>
      <w:r w:rsidRPr="00CD3C2D">
        <w:rPr>
          <w:rFonts w:ascii="Arial" w:hAnsi="Arial" w:cs="Arial"/>
          <w:b/>
          <w:sz w:val="20"/>
          <w:szCs w:val="20"/>
        </w:rPr>
        <w:t>pas dépasser 180°C</w:t>
      </w:r>
      <w:r w:rsidRPr="00CD3C2D">
        <w:rPr>
          <w:rFonts w:ascii="Arial" w:hAnsi="Arial" w:cs="Arial"/>
          <w:sz w:val="20"/>
          <w:szCs w:val="20"/>
        </w:rPr>
        <w:t xml:space="preserve">. </w:t>
      </w:r>
    </w:p>
    <w:p w:rsidR="004F7598" w:rsidRDefault="00AB4C8B" w:rsidP="00CD3C2D">
      <w:pPr>
        <w:autoSpaceDE w:val="0"/>
        <w:autoSpaceDN w:val="0"/>
        <w:adjustRightInd w:val="0"/>
        <w:ind w:left="720"/>
        <w:rPr>
          <w:rFonts w:ascii="Arial" w:hAnsi="Arial" w:cs="Arial"/>
          <w:sz w:val="20"/>
          <w:szCs w:val="20"/>
        </w:rPr>
      </w:pPr>
      <w:r w:rsidRPr="00CD3C2D">
        <w:rPr>
          <w:rFonts w:ascii="Arial" w:hAnsi="Arial" w:cs="Arial"/>
          <w:sz w:val="20"/>
          <w:szCs w:val="20"/>
        </w:rPr>
        <w:t xml:space="preserve">Les critères d’isolation (température inférieure ou égale à 180°C) et d’étanchéité sur la face non exposée sont satisfaits, sous ces conditions, </w:t>
      </w:r>
      <w:r w:rsidRPr="004F7598">
        <w:rPr>
          <w:rFonts w:ascii="Arial" w:hAnsi="Arial" w:cs="Arial"/>
          <w:b/>
          <w:sz w:val="20"/>
          <w:szCs w:val="20"/>
        </w:rPr>
        <w:t>pendant au moins 10 min</w:t>
      </w:r>
      <w:r w:rsidRPr="00CD3C2D">
        <w:rPr>
          <w:rFonts w:ascii="Arial" w:hAnsi="Arial" w:cs="Arial"/>
          <w:sz w:val="20"/>
          <w:szCs w:val="20"/>
        </w:rPr>
        <w:t xml:space="preserve"> une fois le dispositif refermé. </w:t>
      </w:r>
    </w:p>
    <w:p w:rsidR="00AB4C8B" w:rsidRPr="00CD3C2D" w:rsidRDefault="00AB4C8B" w:rsidP="00CD3C2D">
      <w:pPr>
        <w:autoSpaceDE w:val="0"/>
        <w:autoSpaceDN w:val="0"/>
        <w:adjustRightInd w:val="0"/>
        <w:ind w:left="720"/>
        <w:rPr>
          <w:rFonts w:ascii="Arial" w:hAnsi="Arial" w:cs="Arial"/>
          <w:color w:val="000000"/>
          <w:sz w:val="20"/>
          <w:szCs w:val="20"/>
        </w:rPr>
      </w:pPr>
      <w:r w:rsidRPr="00CD3C2D">
        <w:rPr>
          <w:rFonts w:ascii="Arial" w:hAnsi="Arial" w:cs="Arial"/>
          <w:sz w:val="20"/>
          <w:szCs w:val="20"/>
        </w:rPr>
        <w:t>Les matériaux constituant l’éprouvette d’essai, la mise en œuvre du dispositif d’obturation, et les conditions aux limites sont représentatifs des façades visées.</w:t>
      </w:r>
    </w:p>
    <w:p w:rsidR="004B44C8" w:rsidRPr="00AB4C8B" w:rsidRDefault="004B44C8" w:rsidP="00EB11C2">
      <w:pPr>
        <w:jc w:val="both"/>
        <w:rPr>
          <w:rFonts w:ascii="Arial" w:hAnsi="Arial" w:cs="Arial"/>
          <w:sz w:val="20"/>
          <w:szCs w:val="20"/>
        </w:rPr>
      </w:pPr>
    </w:p>
    <w:p w:rsidR="00AB4C8B" w:rsidRDefault="00AB4C8B" w:rsidP="00EB11C2">
      <w:pPr>
        <w:jc w:val="both"/>
        <w:rPr>
          <w:rFonts w:ascii="Arial" w:hAnsi="Arial" w:cs="Arial"/>
          <w:sz w:val="20"/>
          <w:szCs w:val="20"/>
        </w:rPr>
      </w:pPr>
    </w:p>
    <w:p w:rsidR="004E3AEB" w:rsidRDefault="004E3AEB" w:rsidP="00EB11C2">
      <w:pPr>
        <w:jc w:val="both"/>
        <w:rPr>
          <w:rFonts w:ascii="Arial" w:hAnsi="Arial" w:cs="Arial"/>
          <w:sz w:val="20"/>
          <w:szCs w:val="20"/>
        </w:rPr>
      </w:pPr>
    </w:p>
    <w:p w:rsidR="00102F4E" w:rsidRDefault="00410837" w:rsidP="00102F4E">
      <w:pPr>
        <w:keepNext/>
        <w:jc w:val="center"/>
      </w:pPr>
      <w:r>
        <w:rPr>
          <w:noProof/>
        </w:rPr>
        <w:lastRenderedPageBreak/>
        <w:drawing>
          <wp:inline distT="0" distB="0" distL="0" distR="0">
            <wp:extent cx="5279390" cy="3585845"/>
            <wp:effectExtent l="0" t="0" r="0" b="0"/>
            <wp:docPr id="38" name="Image 15" descr="Guide Facade Bois 23_11_2015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uide Facade Bois 23_11_2015_07"/>
                    <pic:cNvPicPr>
                      <a:picLocks noChangeAspect="1" noChangeArrowheads="1"/>
                    </pic:cNvPicPr>
                  </pic:nvPicPr>
                  <pic:blipFill>
                    <a:blip r:embed="rId10" cstate="print">
                      <a:extLst>
                        <a:ext uri="{28A0092B-C50C-407E-A947-70E740481C1C}">
                          <a14:useLocalDpi xmlns:a14="http://schemas.microsoft.com/office/drawing/2010/main" val="0"/>
                        </a:ext>
                      </a:extLst>
                    </a:blip>
                    <a:srcRect l="3540" t="7695" r="6163" b="5576"/>
                    <a:stretch>
                      <a:fillRect/>
                    </a:stretch>
                  </pic:blipFill>
                  <pic:spPr bwMode="auto">
                    <a:xfrm>
                      <a:off x="0" y="0"/>
                      <a:ext cx="5279390" cy="3585845"/>
                    </a:xfrm>
                    <a:prstGeom prst="rect">
                      <a:avLst/>
                    </a:prstGeom>
                    <a:noFill/>
                    <a:ln>
                      <a:noFill/>
                    </a:ln>
                  </pic:spPr>
                </pic:pic>
              </a:graphicData>
            </a:graphic>
          </wp:inline>
        </w:drawing>
      </w:r>
    </w:p>
    <w:p w:rsidR="000A15D7" w:rsidRDefault="00102F4E" w:rsidP="00102F4E">
      <w:pPr>
        <w:pStyle w:val="Lgende"/>
        <w:jc w:val="center"/>
      </w:pPr>
      <w:r>
        <w:t xml:space="preserve">Figure </w:t>
      </w:r>
      <w:fldSimple w:instr=" SEQ Figure \* ARABIC ">
        <w:r w:rsidR="00B769C7">
          <w:rPr>
            <w:noProof/>
          </w:rPr>
          <w:t>3</w:t>
        </w:r>
      </w:fldSimple>
      <w:r>
        <w:t xml:space="preserve"> : Position des dispositifs d'obturation de la lame d'air si la durée de résistance au feu de la structure est inférieure ou égale à 60 minutes</w:t>
      </w:r>
    </w:p>
    <w:p w:rsidR="002347D0" w:rsidRDefault="002347D0" w:rsidP="002347D0"/>
    <w:p w:rsidR="002347D0" w:rsidRPr="002347D0" w:rsidRDefault="002347D0" w:rsidP="002347D0"/>
    <w:p w:rsidR="00102F4E" w:rsidRDefault="00410837" w:rsidP="00102F4E">
      <w:pPr>
        <w:keepNext/>
        <w:jc w:val="center"/>
      </w:pPr>
      <w:r>
        <w:rPr>
          <w:noProof/>
        </w:rPr>
        <w:drawing>
          <wp:inline distT="0" distB="0" distL="0" distR="0">
            <wp:extent cx="5391150" cy="3617595"/>
            <wp:effectExtent l="0" t="0" r="0" b="1905"/>
            <wp:docPr id="7" name="Image 17" descr="Guide Facade Bois 23_11_2015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uide Facade Bois 23_11_2015_08"/>
                    <pic:cNvPicPr>
                      <a:picLocks noChangeAspect="1" noChangeArrowheads="1"/>
                    </pic:cNvPicPr>
                  </pic:nvPicPr>
                  <pic:blipFill>
                    <a:blip r:embed="rId11" cstate="print">
                      <a:extLst>
                        <a:ext uri="{28A0092B-C50C-407E-A947-70E740481C1C}">
                          <a14:useLocalDpi xmlns:a14="http://schemas.microsoft.com/office/drawing/2010/main" val="0"/>
                        </a:ext>
                      </a:extLst>
                    </a:blip>
                    <a:srcRect l="3769" t="8852" r="6575" b="5679"/>
                    <a:stretch>
                      <a:fillRect/>
                    </a:stretch>
                  </pic:blipFill>
                  <pic:spPr bwMode="auto">
                    <a:xfrm>
                      <a:off x="0" y="0"/>
                      <a:ext cx="5391150" cy="3617595"/>
                    </a:xfrm>
                    <a:prstGeom prst="rect">
                      <a:avLst/>
                    </a:prstGeom>
                    <a:noFill/>
                    <a:ln>
                      <a:noFill/>
                    </a:ln>
                  </pic:spPr>
                </pic:pic>
              </a:graphicData>
            </a:graphic>
          </wp:inline>
        </w:drawing>
      </w:r>
    </w:p>
    <w:p w:rsidR="00102F4E" w:rsidRDefault="00102F4E" w:rsidP="00102F4E">
      <w:pPr>
        <w:pStyle w:val="Lgende"/>
        <w:jc w:val="center"/>
      </w:pPr>
      <w:r>
        <w:t xml:space="preserve">Figure </w:t>
      </w:r>
      <w:fldSimple w:instr=" SEQ Figure \* ARABIC ">
        <w:r w:rsidR="00B769C7">
          <w:rPr>
            <w:noProof/>
          </w:rPr>
          <w:t>4</w:t>
        </w:r>
      </w:fldSimple>
      <w:r>
        <w:t xml:space="preserve"> : Position des dispositifs d'obturation de l lame d'air si la durée de résistance au feu de la structure est strictement supérieure à 60 minutes</w:t>
      </w:r>
    </w:p>
    <w:p w:rsidR="00102F4E" w:rsidRDefault="00102F4E" w:rsidP="00102F4E"/>
    <w:p w:rsidR="00102F4E" w:rsidRDefault="00102F4E" w:rsidP="00102F4E"/>
    <w:p w:rsidR="004214DE" w:rsidRPr="000A15D7" w:rsidRDefault="004214DE" w:rsidP="004214DE">
      <w:pPr>
        <w:numPr>
          <w:ilvl w:val="0"/>
          <w:numId w:val="1"/>
        </w:numPr>
        <w:shd w:val="clear" w:color="auto" w:fill="E6E6E6"/>
        <w:jc w:val="both"/>
        <w:rPr>
          <w:rFonts w:ascii="Arial" w:hAnsi="Arial" w:cs="Arial"/>
          <w:sz w:val="20"/>
          <w:szCs w:val="20"/>
        </w:rPr>
      </w:pPr>
      <w:r w:rsidRPr="000A15D7">
        <w:rPr>
          <w:rFonts w:ascii="Arial" w:hAnsi="Arial" w:cs="Arial"/>
          <w:sz w:val="20"/>
          <w:szCs w:val="20"/>
        </w:rPr>
        <w:t>Déflecteurs de flamme pour les façades comportant des ouvertures</w:t>
      </w:r>
    </w:p>
    <w:p w:rsidR="004214DE" w:rsidRDefault="004214DE" w:rsidP="004214DE">
      <w:pPr>
        <w:autoSpaceDE w:val="0"/>
        <w:autoSpaceDN w:val="0"/>
        <w:adjustRightInd w:val="0"/>
        <w:rPr>
          <w:rFonts w:ascii="Roboto" w:hAnsi="Roboto" w:cs="Roboto"/>
          <w:color w:val="000000"/>
          <w:sz w:val="20"/>
          <w:szCs w:val="20"/>
        </w:rPr>
      </w:pPr>
    </w:p>
    <w:p w:rsidR="004214DE" w:rsidRPr="004E3AEB" w:rsidRDefault="004214DE" w:rsidP="004214DE">
      <w:pPr>
        <w:autoSpaceDE w:val="0"/>
        <w:autoSpaceDN w:val="0"/>
        <w:adjustRightInd w:val="0"/>
        <w:rPr>
          <w:rFonts w:ascii="Arial" w:hAnsi="Arial" w:cs="Arial"/>
          <w:color w:val="000000"/>
          <w:sz w:val="20"/>
          <w:szCs w:val="20"/>
        </w:rPr>
      </w:pPr>
      <w:r w:rsidRPr="004E3AEB">
        <w:rPr>
          <w:rFonts w:ascii="Arial" w:hAnsi="Arial" w:cs="Arial"/>
          <w:color w:val="000000"/>
          <w:sz w:val="20"/>
          <w:szCs w:val="20"/>
        </w:rPr>
        <w:t xml:space="preserve">Un </w:t>
      </w:r>
      <w:r w:rsidRPr="004E3AEB">
        <w:rPr>
          <w:rFonts w:ascii="Arial" w:hAnsi="Arial" w:cs="Arial"/>
          <w:b/>
          <w:color w:val="000000"/>
          <w:sz w:val="20"/>
          <w:szCs w:val="20"/>
        </w:rPr>
        <w:t xml:space="preserve">déflecteur </w:t>
      </w:r>
      <w:r w:rsidRPr="004E3AEB">
        <w:rPr>
          <w:rFonts w:ascii="Arial" w:hAnsi="Arial" w:cs="Arial"/>
          <w:color w:val="000000"/>
          <w:sz w:val="20"/>
          <w:szCs w:val="20"/>
        </w:rPr>
        <w:t xml:space="preserve">doit être mis en œuvre </w:t>
      </w:r>
      <w:r w:rsidRPr="004E3AEB">
        <w:rPr>
          <w:rFonts w:ascii="Arial" w:hAnsi="Arial" w:cs="Arial"/>
          <w:b/>
          <w:color w:val="000000"/>
          <w:sz w:val="20"/>
          <w:szCs w:val="20"/>
        </w:rPr>
        <w:t>en recoupement du bardage ventilé à chaque niveau</w:t>
      </w:r>
      <w:r w:rsidRPr="004E3AEB">
        <w:rPr>
          <w:rFonts w:ascii="Arial" w:hAnsi="Arial" w:cs="Arial"/>
          <w:color w:val="000000"/>
          <w:sz w:val="20"/>
          <w:szCs w:val="20"/>
        </w:rPr>
        <w:t xml:space="preserve"> de la façade. Il est constitué d’une </w:t>
      </w:r>
      <w:r w:rsidRPr="004E3AEB">
        <w:rPr>
          <w:rFonts w:ascii="Arial" w:hAnsi="Arial" w:cs="Arial"/>
          <w:b/>
          <w:color w:val="000000"/>
          <w:sz w:val="20"/>
          <w:szCs w:val="20"/>
        </w:rPr>
        <w:t xml:space="preserve">tôle en acier d’épaisseur minimum de 1,5 </w:t>
      </w:r>
      <w:r w:rsidRPr="004E3AEB">
        <w:rPr>
          <w:rFonts w:ascii="Arial" w:hAnsi="Arial" w:cs="Arial"/>
          <w:color w:val="000000"/>
          <w:sz w:val="20"/>
          <w:szCs w:val="20"/>
        </w:rPr>
        <w:t xml:space="preserve">mm (15/10), fixée au pas de 500 mm et équipée de goussets de renfort (raidisseurs) à </w:t>
      </w:r>
      <w:r w:rsidR="002347D0">
        <w:rPr>
          <w:rFonts w:ascii="Arial" w:hAnsi="Arial" w:cs="Arial"/>
          <w:color w:val="000000"/>
          <w:sz w:val="20"/>
          <w:szCs w:val="20"/>
        </w:rPr>
        <w:t>entraxe de 650 mm.</w:t>
      </w:r>
      <w:r w:rsidRPr="004E3AEB">
        <w:rPr>
          <w:rFonts w:ascii="Arial" w:hAnsi="Arial" w:cs="Arial"/>
          <w:color w:val="000000"/>
          <w:sz w:val="20"/>
          <w:szCs w:val="20"/>
        </w:rPr>
        <w:t xml:space="preserve"> </w:t>
      </w:r>
    </w:p>
    <w:p w:rsidR="004214DE" w:rsidRPr="000A15D7" w:rsidRDefault="004214DE" w:rsidP="004214DE">
      <w:pPr>
        <w:jc w:val="both"/>
        <w:rPr>
          <w:rFonts w:ascii="Arial" w:hAnsi="Arial" w:cs="Arial"/>
          <w:sz w:val="20"/>
          <w:szCs w:val="20"/>
        </w:rPr>
      </w:pPr>
      <w:r w:rsidRPr="000A15D7">
        <w:rPr>
          <w:rFonts w:ascii="Arial" w:hAnsi="Arial" w:cs="Arial"/>
          <w:color w:val="000000"/>
          <w:sz w:val="20"/>
          <w:szCs w:val="20"/>
        </w:rPr>
        <w:t xml:space="preserve">En alternative aux déflecteurs en acier, une solution équivalente consiste à réaliser un </w:t>
      </w:r>
      <w:r w:rsidRPr="00A15859">
        <w:rPr>
          <w:rFonts w:ascii="Arial" w:hAnsi="Arial" w:cs="Arial"/>
          <w:b/>
          <w:color w:val="000000"/>
          <w:sz w:val="20"/>
          <w:szCs w:val="20"/>
        </w:rPr>
        <w:t>déflecteur en bois massif d’élancement de la section transversale maximum 6, ou à base de bois d’élancement de la section transversale maximum 10 (bois massifs, bois recomposés, panneaux dérivés du bois de type Lamibois ou CP)</w:t>
      </w:r>
      <w:r w:rsidRPr="000A15D7">
        <w:rPr>
          <w:rFonts w:ascii="Arial" w:hAnsi="Arial" w:cs="Arial"/>
          <w:color w:val="000000"/>
          <w:sz w:val="20"/>
          <w:szCs w:val="20"/>
        </w:rPr>
        <w:t xml:space="preserve"> présentant </w:t>
      </w:r>
      <w:r w:rsidRPr="00A15859">
        <w:rPr>
          <w:rFonts w:ascii="Arial" w:hAnsi="Arial" w:cs="Arial"/>
          <w:b/>
          <w:color w:val="000000"/>
          <w:sz w:val="20"/>
          <w:szCs w:val="20"/>
        </w:rPr>
        <w:t>une saillie</w:t>
      </w:r>
      <w:r w:rsidRPr="000A15D7">
        <w:rPr>
          <w:rFonts w:ascii="Arial" w:hAnsi="Arial" w:cs="Arial"/>
          <w:color w:val="000000"/>
          <w:sz w:val="20"/>
          <w:szCs w:val="20"/>
        </w:rPr>
        <w:t xml:space="preserve"> par rapport au nu extérieur du bardage équivalente aux prescriptions des déflecteurs acier selon les différents cas de figure et </w:t>
      </w:r>
      <w:r w:rsidRPr="00A15859">
        <w:rPr>
          <w:rFonts w:ascii="Arial" w:hAnsi="Arial" w:cs="Arial"/>
          <w:b/>
          <w:color w:val="000000"/>
          <w:sz w:val="20"/>
          <w:szCs w:val="20"/>
        </w:rPr>
        <w:t>fixé au pas de 500 mm</w:t>
      </w:r>
      <w:r w:rsidRPr="000A15D7">
        <w:rPr>
          <w:rFonts w:ascii="Arial" w:hAnsi="Arial" w:cs="Arial"/>
          <w:color w:val="000000"/>
          <w:sz w:val="20"/>
          <w:szCs w:val="20"/>
        </w:rPr>
        <w:t xml:space="preserve"> entre les panneaux de façades ossature bois. Ce déflecteur doit être </w:t>
      </w:r>
      <w:r w:rsidRPr="00A15859">
        <w:rPr>
          <w:rFonts w:ascii="Arial" w:hAnsi="Arial" w:cs="Arial"/>
          <w:b/>
          <w:color w:val="000000"/>
          <w:sz w:val="20"/>
          <w:szCs w:val="20"/>
        </w:rPr>
        <w:t>d’épaisseur minimale 50 mm, Euroclasse B-s3, d0 avec un capotage ventilé assuré par une bavette acier 10/10</w:t>
      </w:r>
      <w:r w:rsidRPr="002347D0">
        <w:rPr>
          <w:rFonts w:ascii="Arial" w:hAnsi="Arial" w:cs="Arial"/>
          <w:b/>
          <w:color w:val="000000"/>
          <w:sz w:val="20"/>
          <w:szCs w:val="20"/>
          <w:vertAlign w:val="superscript"/>
        </w:rPr>
        <w:t>ème</w:t>
      </w:r>
      <w:r w:rsidR="002347D0">
        <w:rPr>
          <w:rFonts w:ascii="Arial" w:hAnsi="Arial" w:cs="Arial"/>
          <w:color w:val="000000"/>
          <w:sz w:val="20"/>
          <w:szCs w:val="20"/>
        </w:rPr>
        <w:t>.</w:t>
      </w:r>
    </w:p>
    <w:p w:rsidR="004214DE" w:rsidRDefault="004214DE" w:rsidP="004214DE">
      <w:pPr>
        <w:jc w:val="both"/>
        <w:rPr>
          <w:rFonts w:ascii="Arial" w:hAnsi="Arial" w:cs="Arial"/>
          <w:sz w:val="20"/>
          <w:szCs w:val="20"/>
        </w:rPr>
      </w:pPr>
    </w:p>
    <w:p w:rsidR="00102F4E" w:rsidRDefault="00102F4E" w:rsidP="00102F4E"/>
    <w:p w:rsidR="00102F4E" w:rsidRDefault="00102F4E" w:rsidP="00102F4E"/>
    <w:p w:rsidR="00102F4E" w:rsidRDefault="00102F4E" w:rsidP="00102F4E"/>
    <w:p w:rsidR="00102F4E" w:rsidRDefault="00102F4E" w:rsidP="00102F4E"/>
    <w:p w:rsidR="00102F4E" w:rsidRDefault="00102F4E" w:rsidP="00102F4E"/>
    <w:p w:rsidR="00102F4E" w:rsidRPr="00102F4E" w:rsidRDefault="00102F4E" w:rsidP="00102F4E"/>
    <w:p w:rsidR="007222DE" w:rsidRDefault="00410837" w:rsidP="007222DE">
      <w:pPr>
        <w:keepNext/>
        <w:jc w:val="center"/>
      </w:pPr>
      <w:r>
        <w:rPr>
          <w:noProof/>
        </w:rPr>
        <w:drawing>
          <wp:inline distT="0" distB="0" distL="0" distR="0">
            <wp:extent cx="3864610" cy="3585845"/>
            <wp:effectExtent l="0" t="0" r="2540" b="0"/>
            <wp:docPr id="6" name="Image 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
                    <pic:cNvPicPr>
                      <a:picLocks noChangeAspect="1" noChangeArrowheads="1"/>
                    </pic:cNvPicPr>
                  </pic:nvPicPr>
                  <pic:blipFill>
                    <a:blip r:embed="rId12" cstate="print">
                      <a:extLst>
                        <a:ext uri="{28A0092B-C50C-407E-A947-70E740481C1C}">
                          <a14:useLocalDpi xmlns:a14="http://schemas.microsoft.com/office/drawing/2010/main" val="0"/>
                        </a:ext>
                      </a:extLst>
                    </a:blip>
                    <a:srcRect l="18996" t="8376" r="21083" b="12920"/>
                    <a:stretch>
                      <a:fillRect/>
                    </a:stretch>
                  </pic:blipFill>
                  <pic:spPr bwMode="auto">
                    <a:xfrm>
                      <a:off x="0" y="0"/>
                      <a:ext cx="3864610" cy="3585845"/>
                    </a:xfrm>
                    <a:prstGeom prst="rect">
                      <a:avLst/>
                    </a:prstGeom>
                    <a:noFill/>
                    <a:ln>
                      <a:noFill/>
                    </a:ln>
                  </pic:spPr>
                </pic:pic>
              </a:graphicData>
            </a:graphic>
          </wp:inline>
        </w:drawing>
      </w:r>
    </w:p>
    <w:p w:rsidR="000A15D7" w:rsidRDefault="007222DE" w:rsidP="007222DE">
      <w:pPr>
        <w:pStyle w:val="Lgende"/>
        <w:jc w:val="center"/>
        <w:rPr>
          <w:rFonts w:ascii="Arial" w:hAnsi="Arial" w:cs="Arial"/>
        </w:rPr>
      </w:pPr>
      <w:r>
        <w:t xml:space="preserve">Figure </w:t>
      </w:r>
      <w:fldSimple w:instr=" SEQ Figure \* ARABIC ">
        <w:r w:rsidR="00B769C7">
          <w:rPr>
            <w:noProof/>
          </w:rPr>
          <w:t>5</w:t>
        </w:r>
      </w:fldSimple>
      <w:r>
        <w:t xml:space="preserve"> : Géométrie et mise en œuvre des déflecteurs de flamme</w:t>
      </w:r>
    </w:p>
    <w:p w:rsidR="007222DE" w:rsidRDefault="00410837" w:rsidP="007222DE">
      <w:pPr>
        <w:keepNext/>
        <w:jc w:val="center"/>
      </w:pPr>
      <w:r w:rsidRPr="007222DE">
        <w:rPr>
          <w:rFonts w:ascii="Arial" w:hAnsi="Arial" w:cs="Arial"/>
          <w:noProof/>
          <w:sz w:val="20"/>
          <w:szCs w:val="20"/>
        </w:rPr>
        <w:lastRenderedPageBreak/>
        <w:drawing>
          <wp:inline distT="0" distB="0" distL="0" distR="0">
            <wp:extent cx="4746625" cy="4659630"/>
            <wp:effectExtent l="0" t="0" r="0" b="7620"/>
            <wp:docPr id="10" name="Image 10" descr="Guide Facade Bois 23_11_2015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uide Facade Bois 23_11_2015_10"/>
                    <pic:cNvPicPr>
                      <a:picLocks noChangeAspect="1" noChangeArrowheads="1"/>
                    </pic:cNvPicPr>
                  </pic:nvPicPr>
                  <pic:blipFill>
                    <a:blip r:embed="rId13" cstate="print">
                      <a:extLst>
                        <a:ext uri="{28A0092B-C50C-407E-A947-70E740481C1C}">
                          <a14:useLocalDpi xmlns:a14="http://schemas.microsoft.com/office/drawing/2010/main" val="0"/>
                        </a:ext>
                      </a:extLst>
                    </a:blip>
                    <a:srcRect t="15062" b="15309"/>
                    <a:stretch>
                      <a:fillRect/>
                    </a:stretch>
                  </pic:blipFill>
                  <pic:spPr bwMode="auto">
                    <a:xfrm>
                      <a:off x="0" y="0"/>
                      <a:ext cx="4746625" cy="4659630"/>
                    </a:xfrm>
                    <a:prstGeom prst="rect">
                      <a:avLst/>
                    </a:prstGeom>
                    <a:noFill/>
                    <a:ln>
                      <a:noFill/>
                    </a:ln>
                  </pic:spPr>
                </pic:pic>
              </a:graphicData>
            </a:graphic>
          </wp:inline>
        </w:drawing>
      </w:r>
    </w:p>
    <w:p w:rsidR="000A15D7" w:rsidRDefault="007222DE" w:rsidP="007222DE">
      <w:pPr>
        <w:pStyle w:val="Lgende"/>
        <w:jc w:val="center"/>
        <w:rPr>
          <w:rFonts w:ascii="Arial" w:hAnsi="Arial" w:cs="Arial"/>
        </w:rPr>
      </w:pPr>
      <w:r>
        <w:t xml:space="preserve">Figure </w:t>
      </w:r>
      <w:fldSimple w:instr=" SEQ Figure \* ARABIC ">
        <w:r w:rsidR="00B769C7">
          <w:rPr>
            <w:noProof/>
          </w:rPr>
          <w:t>6</w:t>
        </w:r>
      </w:fldSimple>
      <w:r>
        <w:t xml:space="preserve"> : Déflecteur en bois massif ou à base de bois</w:t>
      </w:r>
    </w:p>
    <w:p w:rsidR="004A0352" w:rsidRDefault="004A0352" w:rsidP="00EB11C2">
      <w:pPr>
        <w:jc w:val="both"/>
        <w:rPr>
          <w:rFonts w:ascii="Arial" w:hAnsi="Arial" w:cs="Arial"/>
          <w:sz w:val="20"/>
          <w:szCs w:val="20"/>
        </w:rPr>
      </w:pPr>
    </w:p>
    <w:p w:rsidR="004A0352" w:rsidRDefault="004A0352" w:rsidP="00EB11C2">
      <w:pPr>
        <w:jc w:val="both"/>
        <w:rPr>
          <w:rFonts w:ascii="Arial" w:hAnsi="Arial" w:cs="Arial"/>
          <w:sz w:val="20"/>
          <w:szCs w:val="20"/>
        </w:rPr>
      </w:pPr>
    </w:p>
    <w:p w:rsidR="004B44C8" w:rsidRDefault="00A15859" w:rsidP="00EB11C2">
      <w:pPr>
        <w:jc w:val="both"/>
        <w:rPr>
          <w:rFonts w:ascii="Arial" w:hAnsi="Arial" w:cs="Arial"/>
          <w:sz w:val="20"/>
          <w:szCs w:val="20"/>
        </w:rPr>
      </w:pPr>
      <w:r>
        <w:rPr>
          <w:rFonts w:ascii="Arial" w:hAnsi="Arial" w:cs="Arial"/>
          <w:sz w:val="20"/>
          <w:szCs w:val="20"/>
        </w:rPr>
        <w:t xml:space="preserve">Les tableaux </w:t>
      </w:r>
      <w:r w:rsidR="004A0352" w:rsidRPr="004A0352">
        <w:rPr>
          <w:rFonts w:ascii="Arial" w:hAnsi="Arial" w:cs="Arial"/>
          <w:sz w:val="20"/>
          <w:szCs w:val="20"/>
        </w:rPr>
        <w:t xml:space="preserve">ci-dessous définissent les </w:t>
      </w:r>
      <w:r w:rsidR="004A0352" w:rsidRPr="00A15859">
        <w:rPr>
          <w:rFonts w:ascii="Arial" w:hAnsi="Arial" w:cs="Arial"/>
          <w:b/>
          <w:sz w:val="20"/>
          <w:szCs w:val="20"/>
        </w:rPr>
        <w:t>longueurs de débord du déflecteur minimum</w:t>
      </w:r>
      <w:r w:rsidR="004A0352" w:rsidRPr="004A0352">
        <w:rPr>
          <w:rFonts w:ascii="Arial" w:hAnsi="Arial" w:cs="Arial"/>
          <w:sz w:val="20"/>
          <w:szCs w:val="20"/>
        </w:rPr>
        <w:t xml:space="preserve"> à mettre en </w:t>
      </w:r>
      <w:r w:rsidR="00ED2C90" w:rsidRPr="004A0352">
        <w:rPr>
          <w:rFonts w:ascii="Arial" w:hAnsi="Arial" w:cs="Arial"/>
          <w:sz w:val="20"/>
          <w:szCs w:val="20"/>
        </w:rPr>
        <w:t>œuvre</w:t>
      </w:r>
      <w:r w:rsidR="004A0352" w:rsidRPr="004A0352">
        <w:rPr>
          <w:rFonts w:ascii="Arial" w:hAnsi="Arial" w:cs="Arial"/>
          <w:sz w:val="20"/>
          <w:szCs w:val="20"/>
        </w:rPr>
        <w:t xml:space="preserve"> à partir du nu extérieur de la paroi. La valeur à considérer </w:t>
      </w:r>
      <w:r w:rsidR="004A0352" w:rsidRPr="00654DE9">
        <w:rPr>
          <w:rFonts w:ascii="Arial" w:hAnsi="Arial" w:cs="Arial"/>
          <w:b/>
          <w:sz w:val="20"/>
          <w:szCs w:val="20"/>
        </w:rPr>
        <w:t>est fonction du type de bardage</w:t>
      </w:r>
      <w:r w:rsidR="004A0352" w:rsidRPr="004A0352">
        <w:rPr>
          <w:rFonts w:ascii="Arial" w:hAnsi="Arial" w:cs="Arial"/>
          <w:sz w:val="20"/>
          <w:szCs w:val="20"/>
        </w:rPr>
        <w:t xml:space="preserve">, de sa géométrie et de sa performance en réaction au feu, ainsi que </w:t>
      </w:r>
      <w:r w:rsidR="004A0352" w:rsidRPr="00654DE9">
        <w:rPr>
          <w:rFonts w:ascii="Arial" w:hAnsi="Arial" w:cs="Arial"/>
          <w:b/>
          <w:sz w:val="20"/>
          <w:szCs w:val="20"/>
        </w:rPr>
        <w:t>de l’écran thermique</w:t>
      </w:r>
      <w:r w:rsidR="004A0352" w:rsidRPr="004A0352">
        <w:rPr>
          <w:rFonts w:ascii="Arial" w:hAnsi="Arial" w:cs="Arial"/>
          <w:sz w:val="20"/>
          <w:szCs w:val="20"/>
        </w:rPr>
        <w:t xml:space="preserve"> mis en </w:t>
      </w:r>
      <w:r w:rsidR="00ED2C90" w:rsidRPr="004A0352">
        <w:rPr>
          <w:rFonts w:ascii="Arial" w:hAnsi="Arial" w:cs="Arial"/>
          <w:sz w:val="20"/>
          <w:szCs w:val="20"/>
        </w:rPr>
        <w:t>œuvre</w:t>
      </w:r>
      <w:r w:rsidR="004A0352" w:rsidRPr="004A0352">
        <w:rPr>
          <w:rFonts w:ascii="Arial" w:hAnsi="Arial" w:cs="Arial"/>
          <w:sz w:val="20"/>
          <w:szCs w:val="20"/>
        </w:rPr>
        <w:t xml:space="preserve"> derrière le bardage.</w:t>
      </w:r>
    </w:p>
    <w:p w:rsidR="004A0352" w:rsidRDefault="004A0352" w:rsidP="00EB11C2">
      <w:pPr>
        <w:jc w:val="both"/>
        <w:rPr>
          <w:rFonts w:ascii="Arial" w:hAnsi="Arial" w:cs="Arial"/>
          <w:sz w:val="20"/>
          <w:szCs w:val="20"/>
        </w:rPr>
      </w:pPr>
    </w:p>
    <w:p w:rsidR="00710515" w:rsidRPr="004A0352" w:rsidRDefault="00710515" w:rsidP="00EB11C2">
      <w:pPr>
        <w:jc w:val="both"/>
        <w:rPr>
          <w:rFonts w:ascii="Arial" w:hAnsi="Arial" w:cs="Arial"/>
          <w:sz w:val="20"/>
          <w:szCs w:val="20"/>
        </w:rPr>
      </w:pPr>
    </w:p>
    <w:p w:rsidR="000A15D7" w:rsidRDefault="00410837" w:rsidP="000A15D7">
      <w:pPr>
        <w:keepNext/>
        <w:jc w:val="both"/>
      </w:pPr>
      <w:r w:rsidRPr="0060157F">
        <w:rPr>
          <w:noProof/>
        </w:rPr>
        <w:drawing>
          <wp:inline distT="0" distB="0" distL="0" distR="0">
            <wp:extent cx="5971540" cy="1391285"/>
            <wp:effectExtent l="0" t="0" r="0"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1540" cy="1391285"/>
                    </a:xfrm>
                    <a:prstGeom prst="rect">
                      <a:avLst/>
                    </a:prstGeom>
                    <a:noFill/>
                    <a:ln>
                      <a:noFill/>
                    </a:ln>
                  </pic:spPr>
                </pic:pic>
              </a:graphicData>
            </a:graphic>
          </wp:inline>
        </w:drawing>
      </w:r>
    </w:p>
    <w:p w:rsidR="004B44C8" w:rsidRDefault="000A15D7" w:rsidP="004A0352">
      <w:pPr>
        <w:pStyle w:val="Lgende"/>
        <w:jc w:val="center"/>
        <w:rPr>
          <w:rFonts w:ascii="Arial" w:hAnsi="Arial" w:cs="Arial"/>
        </w:rPr>
      </w:pPr>
      <w:r>
        <w:t xml:space="preserve">Figure </w:t>
      </w:r>
      <w:fldSimple w:instr=" SEQ Figure \* ARABIC ">
        <w:r w:rsidR="00B769C7">
          <w:rPr>
            <w:noProof/>
          </w:rPr>
          <w:t>7</w:t>
        </w:r>
      </w:fldSimple>
      <w:r>
        <w:t xml:space="preserve"> : Débord du déflecteur par rapport au nu extérieur du bardage lorsque l'écran thermique est réalisé en plaque rigide A2-s3, d0</w:t>
      </w:r>
    </w:p>
    <w:tbl>
      <w:tblPr>
        <w:tblW w:w="0" w:type="auto"/>
        <w:tblBorders>
          <w:top w:val="nil"/>
          <w:left w:val="nil"/>
          <w:bottom w:val="nil"/>
          <w:right w:val="nil"/>
        </w:tblBorders>
        <w:tblLayout w:type="fixed"/>
        <w:tblLook w:val="0000" w:firstRow="0" w:lastRow="0" w:firstColumn="0" w:lastColumn="0" w:noHBand="0" w:noVBand="0"/>
      </w:tblPr>
      <w:tblGrid>
        <w:gridCol w:w="2141"/>
        <w:gridCol w:w="2142"/>
        <w:gridCol w:w="2141"/>
        <w:gridCol w:w="2143"/>
      </w:tblGrid>
      <w:tr w:rsidR="004E3AEB" w:rsidRPr="004E3AEB">
        <w:tblPrEx>
          <w:tblCellMar>
            <w:top w:w="0" w:type="dxa"/>
            <w:bottom w:w="0" w:type="dxa"/>
          </w:tblCellMar>
        </w:tblPrEx>
        <w:trPr>
          <w:trHeight w:val="90"/>
        </w:trPr>
        <w:tc>
          <w:tcPr>
            <w:tcW w:w="8567" w:type="dxa"/>
            <w:gridSpan w:val="4"/>
          </w:tcPr>
          <w:p w:rsidR="004E3AEB" w:rsidRPr="004E3AEB" w:rsidRDefault="004E3AEB" w:rsidP="005F3206">
            <w:pPr>
              <w:autoSpaceDE w:val="0"/>
              <w:autoSpaceDN w:val="0"/>
              <w:adjustRightInd w:val="0"/>
              <w:rPr>
                <w:rFonts w:ascii="Roboto" w:hAnsi="Roboto" w:cs="Roboto"/>
                <w:color w:val="000000"/>
                <w:sz w:val="18"/>
                <w:szCs w:val="18"/>
              </w:rPr>
            </w:pPr>
          </w:p>
        </w:tc>
      </w:tr>
      <w:tr w:rsidR="004E3AEB" w:rsidRPr="004E3AEB" w:rsidTr="00710515">
        <w:tblPrEx>
          <w:tblCellMar>
            <w:top w:w="0" w:type="dxa"/>
            <w:bottom w:w="0" w:type="dxa"/>
          </w:tblCellMar>
        </w:tblPrEx>
        <w:trPr>
          <w:trHeight w:val="413"/>
        </w:trPr>
        <w:tc>
          <w:tcPr>
            <w:tcW w:w="2141" w:type="dxa"/>
          </w:tcPr>
          <w:p w:rsidR="004E3AEB" w:rsidRPr="004E3AEB" w:rsidRDefault="004E3AEB" w:rsidP="004E3AEB">
            <w:pPr>
              <w:autoSpaceDE w:val="0"/>
              <w:autoSpaceDN w:val="0"/>
              <w:adjustRightInd w:val="0"/>
              <w:rPr>
                <w:rFonts w:ascii="Roboto" w:hAnsi="Roboto" w:cs="Roboto"/>
                <w:color w:val="000000"/>
                <w:sz w:val="18"/>
                <w:szCs w:val="18"/>
              </w:rPr>
            </w:pPr>
          </w:p>
        </w:tc>
        <w:tc>
          <w:tcPr>
            <w:tcW w:w="2142" w:type="dxa"/>
          </w:tcPr>
          <w:p w:rsidR="004E3AEB" w:rsidRPr="004E3AEB" w:rsidRDefault="004E3AEB" w:rsidP="004E3AEB">
            <w:pPr>
              <w:autoSpaceDE w:val="0"/>
              <w:autoSpaceDN w:val="0"/>
              <w:adjustRightInd w:val="0"/>
              <w:rPr>
                <w:rFonts w:ascii="Roboto" w:hAnsi="Roboto" w:cs="Roboto"/>
                <w:color w:val="000000"/>
                <w:sz w:val="18"/>
                <w:szCs w:val="18"/>
              </w:rPr>
            </w:pPr>
          </w:p>
        </w:tc>
        <w:tc>
          <w:tcPr>
            <w:tcW w:w="2141" w:type="dxa"/>
          </w:tcPr>
          <w:p w:rsidR="004E3AEB" w:rsidRPr="004E3AEB" w:rsidRDefault="004E3AEB" w:rsidP="004E3AEB">
            <w:pPr>
              <w:autoSpaceDE w:val="0"/>
              <w:autoSpaceDN w:val="0"/>
              <w:adjustRightInd w:val="0"/>
              <w:rPr>
                <w:rFonts w:ascii="Roboto" w:hAnsi="Roboto" w:cs="Roboto"/>
                <w:color w:val="000000"/>
                <w:sz w:val="18"/>
                <w:szCs w:val="18"/>
              </w:rPr>
            </w:pPr>
          </w:p>
        </w:tc>
        <w:tc>
          <w:tcPr>
            <w:tcW w:w="2143" w:type="dxa"/>
          </w:tcPr>
          <w:p w:rsidR="004E3AEB" w:rsidRPr="004E3AEB" w:rsidRDefault="004E3AEB" w:rsidP="004E3AEB">
            <w:pPr>
              <w:autoSpaceDE w:val="0"/>
              <w:autoSpaceDN w:val="0"/>
              <w:adjustRightInd w:val="0"/>
              <w:rPr>
                <w:rFonts w:ascii="Roboto" w:hAnsi="Roboto" w:cs="Roboto"/>
                <w:color w:val="000000"/>
                <w:sz w:val="18"/>
                <w:szCs w:val="18"/>
              </w:rPr>
            </w:pPr>
          </w:p>
        </w:tc>
      </w:tr>
      <w:tr w:rsidR="004E3AEB" w:rsidRPr="004E3AEB" w:rsidTr="00710515">
        <w:tblPrEx>
          <w:tblCellMar>
            <w:top w:w="0" w:type="dxa"/>
            <w:bottom w:w="0" w:type="dxa"/>
          </w:tblCellMar>
        </w:tblPrEx>
        <w:trPr>
          <w:trHeight w:val="90"/>
        </w:trPr>
        <w:tc>
          <w:tcPr>
            <w:tcW w:w="2141" w:type="dxa"/>
          </w:tcPr>
          <w:p w:rsidR="004E3AEB" w:rsidRPr="004E3AEB" w:rsidRDefault="004E3AEB" w:rsidP="004E3AEB">
            <w:pPr>
              <w:autoSpaceDE w:val="0"/>
              <w:autoSpaceDN w:val="0"/>
              <w:adjustRightInd w:val="0"/>
              <w:rPr>
                <w:rFonts w:ascii="Roboto" w:hAnsi="Roboto" w:cs="Roboto"/>
                <w:color w:val="000000"/>
                <w:sz w:val="18"/>
                <w:szCs w:val="18"/>
              </w:rPr>
            </w:pPr>
          </w:p>
        </w:tc>
        <w:tc>
          <w:tcPr>
            <w:tcW w:w="2142" w:type="dxa"/>
          </w:tcPr>
          <w:p w:rsidR="004E3AEB" w:rsidRPr="004E3AEB" w:rsidRDefault="004E3AEB" w:rsidP="004E3AEB">
            <w:pPr>
              <w:autoSpaceDE w:val="0"/>
              <w:autoSpaceDN w:val="0"/>
              <w:adjustRightInd w:val="0"/>
              <w:rPr>
                <w:rFonts w:ascii="Roboto" w:hAnsi="Roboto" w:cs="Roboto"/>
                <w:color w:val="000000"/>
                <w:sz w:val="18"/>
                <w:szCs w:val="18"/>
              </w:rPr>
            </w:pPr>
          </w:p>
        </w:tc>
        <w:tc>
          <w:tcPr>
            <w:tcW w:w="2141" w:type="dxa"/>
          </w:tcPr>
          <w:p w:rsidR="004E3AEB" w:rsidRPr="004E3AEB" w:rsidRDefault="004E3AEB" w:rsidP="004E3AEB">
            <w:pPr>
              <w:autoSpaceDE w:val="0"/>
              <w:autoSpaceDN w:val="0"/>
              <w:adjustRightInd w:val="0"/>
              <w:rPr>
                <w:rFonts w:ascii="Roboto" w:hAnsi="Roboto" w:cs="Roboto"/>
                <w:color w:val="000000"/>
                <w:sz w:val="18"/>
                <w:szCs w:val="18"/>
              </w:rPr>
            </w:pPr>
          </w:p>
        </w:tc>
        <w:tc>
          <w:tcPr>
            <w:tcW w:w="2143" w:type="dxa"/>
          </w:tcPr>
          <w:p w:rsidR="004E3AEB" w:rsidRPr="004E3AEB" w:rsidRDefault="004E3AEB" w:rsidP="004E3AEB">
            <w:pPr>
              <w:autoSpaceDE w:val="0"/>
              <w:autoSpaceDN w:val="0"/>
              <w:adjustRightInd w:val="0"/>
              <w:rPr>
                <w:rFonts w:ascii="Roboto" w:hAnsi="Roboto" w:cs="Roboto"/>
                <w:color w:val="000000"/>
                <w:sz w:val="18"/>
                <w:szCs w:val="18"/>
              </w:rPr>
            </w:pPr>
          </w:p>
        </w:tc>
      </w:tr>
      <w:tr w:rsidR="004E3AEB" w:rsidRPr="004E3AEB" w:rsidTr="00710515">
        <w:tblPrEx>
          <w:tblCellMar>
            <w:top w:w="0" w:type="dxa"/>
            <w:bottom w:w="0" w:type="dxa"/>
          </w:tblCellMar>
        </w:tblPrEx>
        <w:trPr>
          <w:trHeight w:val="90"/>
        </w:trPr>
        <w:tc>
          <w:tcPr>
            <w:tcW w:w="2141" w:type="dxa"/>
          </w:tcPr>
          <w:p w:rsidR="004E3AEB" w:rsidRPr="004E3AEB" w:rsidRDefault="004E3AEB" w:rsidP="004E3AEB">
            <w:pPr>
              <w:autoSpaceDE w:val="0"/>
              <w:autoSpaceDN w:val="0"/>
              <w:adjustRightInd w:val="0"/>
              <w:rPr>
                <w:rFonts w:ascii="Roboto" w:hAnsi="Roboto" w:cs="Roboto"/>
                <w:color w:val="000000"/>
                <w:sz w:val="18"/>
                <w:szCs w:val="18"/>
              </w:rPr>
            </w:pPr>
          </w:p>
        </w:tc>
        <w:tc>
          <w:tcPr>
            <w:tcW w:w="2142" w:type="dxa"/>
          </w:tcPr>
          <w:p w:rsidR="004E3AEB" w:rsidRPr="004E3AEB" w:rsidRDefault="004E3AEB" w:rsidP="004E3AEB">
            <w:pPr>
              <w:autoSpaceDE w:val="0"/>
              <w:autoSpaceDN w:val="0"/>
              <w:adjustRightInd w:val="0"/>
              <w:rPr>
                <w:rFonts w:ascii="Roboto" w:hAnsi="Roboto" w:cs="Roboto"/>
                <w:color w:val="000000"/>
                <w:sz w:val="18"/>
                <w:szCs w:val="18"/>
              </w:rPr>
            </w:pPr>
          </w:p>
        </w:tc>
        <w:tc>
          <w:tcPr>
            <w:tcW w:w="2141" w:type="dxa"/>
          </w:tcPr>
          <w:p w:rsidR="004E3AEB" w:rsidRPr="004E3AEB" w:rsidRDefault="004E3AEB" w:rsidP="004E3AEB">
            <w:pPr>
              <w:autoSpaceDE w:val="0"/>
              <w:autoSpaceDN w:val="0"/>
              <w:adjustRightInd w:val="0"/>
              <w:rPr>
                <w:rFonts w:ascii="Roboto" w:hAnsi="Roboto" w:cs="Roboto"/>
                <w:color w:val="000000"/>
                <w:sz w:val="18"/>
                <w:szCs w:val="18"/>
              </w:rPr>
            </w:pPr>
          </w:p>
        </w:tc>
        <w:tc>
          <w:tcPr>
            <w:tcW w:w="2143" w:type="dxa"/>
          </w:tcPr>
          <w:p w:rsidR="004E3AEB" w:rsidRPr="004E3AEB" w:rsidRDefault="004E3AEB" w:rsidP="004E3AEB">
            <w:pPr>
              <w:autoSpaceDE w:val="0"/>
              <w:autoSpaceDN w:val="0"/>
              <w:adjustRightInd w:val="0"/>
              <w:rPr>
                <w:rFonts w:ascii="Roboto" w:hAnsi="Roboto" w:cs="Roboto"/>
                <w:color w:val="000000"/>
                <w:sz w:val="18"/>
                <w:szCs w:val="18"/>
              </w:rPr>
            </w:pPr>
          </w:p>
        </w:tc>
      </w:tr>
      <w:tr w:rsidR="004E3AEB" w:rsidRPr="004E3AEB" w:rsidTr="00710515">
        <w:tblPrEx>
          <w:tblCellMar>
            <w:top w:w="0" w:type="dxa"/>
            <w:bottom w:w="0" w:type="dxa"/>
          </w:tblCellMar>
        </w:tblPrEx>
        <w:trPr>
          <w:trHeight w:val="90"/>
        </w:trPr>
        <w:tc>
          <w:tcPr>
            <w:tcW w:w="2141" w:type="dxa"/>
          </w:tcPr>
          <w:p w:rsidR="004E3AEB" w:rsidRPr="004E3AEB" w:rsidRDefault="004E3AEB" w:rsidP="004E3AEB">
            <w:pPr>
              <w:autoSpaceDE w:val="0"/>
              <w:autoSpaceDN w:val="0"/>
              <w:adjustRightInd w:val="0"/>
              <w:rPr>
                <w:rFonts w:ascii="Roboto" w:hAnsi="Roboto" w:cs="Roboto"/>
                <w:color w:val="000000"/>
                <w:sz w:val="18"/>
                <w:szCs w:val="18"/>
              </w:rPr>
            </w:pPr>
          </w:p>
        </w:tc>
        <w:tc>
          <w:tcPr>
            <w:tcW w:w="2142" w:type="dxa"/>
          </w:tcPr>
          <w:p w:rsidR="004E3AEB" w:rsidRPr="004E3AEB" w:rsidRDefault="004E3AEB" w:rsidP="004E3AEB">
            <w:pPr>
              <w:autoSpaceDE w:val="0"/>
              <w:autoSpaceDN w:val="0"/>
              <w:adjustRightInd w:val="0"/>
              <w:rPr>
                <w:rFonts w:ascii="Roboto" w:hAnsi="Roboto" w:cs="Roboto"/>
                <w:color w:val="000000"/>
                <w:sz w:val="18"/>
                <w:szCs w:val="18"/>
              </w:rPr>
            </w:pPr>
          </w:p>
        </w:tc>
        <w:tc>
          <w:tcPr>
            <w:tcW w:w="2141" w:type="dxa"/>
          </w:tcPr>
          <w:p w:rsidR="004E3AEB" w:rsidRPr="004E3AEB" w:rsidRDefault="004E3AEB" w:rsidP="004E3AEB">
            <w:pPr>
              <w:autoSpaceDE w:val="0"/>
              <w:autoSpaceDN w:val="0"/>
              <w:adjustRightInd w:val="0"/>
              <w:rPr>
                <w:rFonts w:ascii="Roboto" w:hAnsi="Roboto" w:cs="Roboto"/>
                <w:color w:val="000000"/>
                <w:sz w:val="18"/>
                <w:szCs w:val="18"/>
              </w:rPr>
            </w:pPr>
          </w:p>
        </w:tc>
        <w:tc>
          <w:tcPr>
            <w:tcW w:w="2143" w:type="dxa"/>
          </w:tcPr>
          <w:p w:rsidR="004E3AEB" w:rsidRPr="004E3AEB" w:rsidRDefault="004E3AEB" w:rsidP="004E3AEB">
            <w:pPr>
              <w:autoSpaceDE w:val="0"/>
              <w:autoSpaceDN w:val="0"/>
              <w:adjustRightInd w:val="0"/>
              <w:rPr>
                <w:rFonts w:ascii="Roboto" w:hAnsi="Roboto" w:cs="Roboto"/>
                <w:color w:val="000000"/>
                <w:sz w:val="18"/>
                <w:szCs w:val="18"/>
              </w:rPr>
            </w:pPr>
          </w:p>
        </w:tc>
      </w:tr>
      <w:tr w:rsidR="004E3AEB" w:rsidRPr="004E3AEB" w:rsidTr="00710515">
        <w:tblPrEx>
          <w:tblCellMar>
            <w:top w:w="0" w:type="dxa"/>
            <w:bottom w:w="0" w:type="dxa"/>
          </w:tblCellMar>
        </w:tblPrEx>
        <w:trPr>
          <w:trHeight w:val="90"/>
        </w:trPr>
        <w:tc>
          <w:tcPr>
            <w:tcW w:w="4283" w:type="dxa"/>
            <w:gridSpan w:val="2"/>
          </w:tcPr>
          <w:p w:rsidR="004E3AEB" w:rsidRPr="004E3AEB" w:rsidRDefault="004E3AEB" w:rsidP="004E3AEB">
            <w:pPr>
              <w:autoSpaceDE w:val="0"/>
              <w:autoSpaceDN w:val="0"/>
              <w:adjustRightInd w:val="0"/>
              <w:rPr>
                <w:rFonts w:ascii="Roboto" w:hAnsi="Roboto" w:cs="Roboto"/>
                <w:color w:val="000000"/>
                <w:sz w:val="18"/>
                <w:szCs w:val="18"/>
              </w:rPr>
            </w:pPr>
          </w:p>
        </w:tc>
        <w:tc>
          <w:tcPr>
            <w:tcW w:w="4284" w:type="dxa"/>
            <w:gridSpan w:val="2"/>
          </w:tcPr>
          <w:p w:rsidR="004E3AEB" w:rsidRPr="004E3AEB" w:rsidRDefault="004E3AEB" w:rsidP="004E3AEB">
            <w:pPr>
              <w:autoSpaceDE w:val="0"/>
              <w:autoSpaceDN w:val="0"/>
              <w:adjustRightInd w:val="0"/>
              <w:rPr>
                <w:rFonts w:ascii="Roboto" w:hAnsi="Roboto" w:cs="Roboto"/>
                <w:color w:val="000000"/>
                <w:sz w:val="18"/>
                <w:szCs w:val="18"/>
              </w:rPr>
            </w:pPr>
          </w:p>
        </w:tc>
      </w:tr>
    </w:tbl>
    <w:p w:rsidR="00710515" w:rsidRDefault="00410837" w:rsidP="00710515">
      <w:pPr>
        <w:keepNext/>
        <w:jc w:val="center"/>
      </w:pPr>
      <w:r w:rsidRPr="0060157F">
        <w:rPr>
          <w:noProof/>
        </w:rPr>
        <w:drawing>
          <wp:inline distT="0" distB="0" distL="0" distR="0">
            <wp:extent cx="5971540" cy="1478915"/>
            <wp:effectExtent l="0" t="0" r="0" b="6985"/>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1540" cy="1478915"/>
                    </a:xfrm>
                    <a:prstGeom prst="rect">
                      <a:avLst/>
                    </a:prstGeom>
                    <a:noFill/>
                    <a:ln>
                      <a:noFill/>
                    </a:ln>
                  </pic:spPr>
                </pic:pic>
              </a:graphicData>
            </a:graphic>
          </wp:inline>
        </w:drawing>
      </w:r>
    </w:p>
    <w:p w:rsidR="004B44C8" w:rsidRDefault="00710515" w:rsidP="00710515">
      <w:pPr>
        <w:pStyle w:val="Lgende"/>
        <w:jc w:val="center"/>
        <w:rPr>
          <w:rFonts w:ascii="Arial" w:hAnsi="Arial" w:cs="Arial"/>
        </w:rPr>
      </w:pPr>
      <w:r>
        <w:t xml:space="preserve">Figure </w:t>
      </w:r>
      <w:fldSimple w:instr=" SEQ Figure \* ARABIC ">
        <w:r w:rsidR="00B769C7">
          <w:rPr>
            <w:noProof/>
          </w:rPr>
          <w:t>8</w:t>
        </w:r>
      </w:fldSimple>
      <w:r>
        <w:t xml:space="preserve"> : Débord du déflecteur par rapport au nu extérieur du bardage lorsque l'écran thermique est ré</w:t>
      </w:r>
      <w:r w:rsidR="0037533A">
        <w:t>a</w:t>
      </w:r>
      <w:r>
        <w:t>lisé en laine de roche entre ossature</w:t>
      </w:r>
    </w:p>
    <w:p w:rsidR="004B44C8" w:rsidRDefault="004B44C8" w:rsidP="00EB11C2">
      <w:pPr>
        <w:jc w:val="both"/>
        <w:rPr>
          <w:rFonts w:ascii="Arial" w:hAnsi="Arial" w:cs="Arial"/>
          <w:sz w:val="20"/>
          <w:szCs w:val="20"/>
        </w:rPr>
      </w:pPr>
    </w:p>
    <w:p w:rsidR="004B44C8" w:rsidRDefault="004B44C8" w:rsidP="000A15D7">
      <w:pPr>
        <w:jc w:val="center"/>
        <w:rPr>
          <w:rFonts w:ascii="Arial" w:hAnsi="Arial" w:cs="Arial"/>
          <w:sz w:val="20"/>
          <w:szCs w:val="20"/>
        </w:rPr>
      </w:pPr>
    </w:p>
    <w:p w:rsidR="00985957" w:rsidRDefault="00410837" w:rsidP="00985957">
      <w:pPr>
        <w:keepNext/>
        <w:jc w:val="both"/>
      </w:pPr>
      <w:r w:rsidRPr="0060157F">
        <w:rPr>
          <w:noProof/>
        </w:rPr>
        <w:drawing>
          <wp:inline distT="0" distB="0" distL="0" distR="0">
            <wp:extent cx="5979160" cy="1438910"/>
            <wp:effectExtent l="0" t="0" r="2540" b="8890"/>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9160" cy="1438910"/>
                    </a:xfrm>
                    <a:prstGeom prst="rect">
                      <a:avLst/>
                    </a:prstGeom>
                    <a:noFill/>
                    <a:ln>
                      <a:noFill/>
                    </a:ln>
                  </pic:spPr>
                </pic:pic>
              </a:graphicData>
            </a:graphic>
          </wp:inline>
        </w:drawing>
      </w:r>
    </w:p>
    <w:p w:rsidR="004B44C8" w:rsidRDefault="00985957" w:rsidP="00985957">
      <w:pPr>
        <w:pStyle w:val="Lgende"/>
        <w:jc w:val="center"/>
        <w:rPr>
          <w:rFonts w:ascii="Arial" w:hAnsi="Arial" w:cs="Arial"/>
        </w:rPr>
      </w:pPr>
      <w:r>
        <w:t xml:space="preserve">Figure </w:t>
      </w:r>
      <w:fldSimple w:instr=" SEQ Figure \* ARABIC ">
        <w:r w:rsidR="00B769C7">
          <w:rPr>
            <w:noProof/>
          </w:rPr>
          <w:t>9</w:t>
        </w:r>
      </w:fldSimple>
      <w:r>
        <w:t xml:space="preserve"> : Débord du déflecteur par rapport au nu extérieur du bardage lorsque l'écran thermique est réalisé en panneau de contreplaqué suivant la norme NF EN 636-3 ou en panneau bois ciment selon la norme NF EN 634-2 et classé B-s3, d0</w:t>
      </w:r>
    </w:p>
    <w:p w:rsidR="004B44C8" w:rsidRDefault="004B44C8" w:rsidP="00EB11C2">
      <w:pPr>
        <w:jc w:val="both"/>
        <w:rPr>
          <w:rFonts w:ascii="Arial" w:hAnsi="Arial" w:cs="Arial"/>
          <w:sz w:val="20"/>
          <w:szCs w:val="20"/>
        </w:rPr>
      </w:pPr>
    </w:p>
    <w:p w:rsidR="004B44C8" w:rsidRDefault="004B44C8" w:rsidP="00EB11C2">
      <w:pPr>
        <w:jc w:val="both"/>
        <w:rPr>
          <w:rFonts w:ascii="Arial" w:hAnsi="Arial" w:cs="Arial"/>
          <w:sz w:val="20"/>
          <w:szCs w:val="20"/>
        </w:rPr>
      </w:pPr>
    </w:p>
    <w:p w:rsidR="004B44C8" w:rsidRDefault="00ED2C90" w:rsidP="00EB11C2">
      <w:pPr>
        <w:jc w:val="both"/>
        <w:rPr>
          <w:rFonts w:ascii="Arial" w:hAnsi="Arial" w:cs="Arial"/>
          <w:sz w:val="20"/>
          <w:szCs w:val="20"/>
        </w:rPr>
      </w:pPr>
      <w:r w:rsidRPr="00ED2C90">
        <w:rPr>
          <w:rFonts w:ascii="Arial" w:hAnsi="Arial" w:cs="Arial"/>
          <w:sz w:val="20"/>
          <w:szCs w:val="20"/>
        </w:rPr>
        <w:t xml:space="preserve">En dérogation aux prescriptions précisées ci-avant, la </w:t>
      </w:r>
      <w:r w:rsidRPr="00654DE9">
        <w:rPr>
          <w:rFonts w:ascii="Arial" w:hAnsi="Arial" w:cs="Arial"/>
          <w:b/>
          <w:sz w:val="20"/>
          <w:szCs w:val="20"/>
        </w:rPr>
        <w:t>présence d’un habillage au droit de la menuiserie</w:t>
      </w:r>
      <w:r w:rsidR="00A02E9A">
        <w:rPr>
          <w:rFonts w:ascii="Arial" w:hAnsi="Arial" w:cs="Arial"/>
          <w:sz w:val="20"/>
          <w:szCs w:val="20"/>
        </w:rPr>
        <w:t xml:space="preserve">, </w:t>
      </w:r>
      <w:r w:rsidRPr="00654DE9">
        <w:rPr>
          <w:rFonts w:ascii="Arial" w:hAnsi="Arial" w:cs="Arial"/>
          <w:b/>
          <w:sz w:val="20"/>
          <w:szCs w:val="20"/>
        </w:rPr>
        <w:t>permet de réduire les débords des déflecteurs horizontaux</w:t>
      </w:r>
      <w:r w:rsidRPr="00ED2C90">
        <w:rPr>
          <w:rFonts w:ascii="Arial" w:hAnsi="Arial" w:cs="Arial"/>
          <w:sz w:val="20"/>
          <w:szCs w:val="20"/>
        </w:rPr>
        <w:t xml:space="preserve"> définis dans les Tableau </w:t>
      </w:r>
      <w:r w:rsidR="00654DE9">
        <w:rPr>
          <w:rFonts w:ascii="Arial" w:hAnsi="Arial" w:cs="Arial"/>
          <w:sz w:val="20"/>
          <w:szCs w:val="20"/>
        </w:rPr>
        <w:t>ci-dessus</w:t>
      </w:r>
      <w:r w:rsidRPr="00ED2C90">
        <w:rPr>
          <w:rFonts w:ascii="Arial" w:hAnsi="Arial" w:cs="Arial"/>
          <w:sz w:val="20"/>
          <w:szCs w:val="20"/>
        </w:rPr>
        <w:t>. Les valeurs à considér</w:t>
      </w:r>
      <w:r w:rsidR="00654DE9">
        <w:rPr>
          <w:rFonts w:ascii="Arial" w:hAnsi="Arial" w:cs="Arial"/>
          <w:sz w:val="20"/>
          <w:szCs w:val="20"/>
        </w:rPr>
        <w:t>er sont alors précisées par le t</w:t>
      </w:r>
      <w:r w:rsidRPr="00ED2C90">
        <w:rPr>
          <w:rFonts w:ascii="Arial" w:hAnsi="Arial" w:cs="Arial"/>
          <w:sz w:val="20"/>
          <w:szCs w:val="20"/>
        </w:rPr>
        <w:t xml:space="preserve">ableau </w:t>
      </w:r>
      <w:r w:rsidR="00654DE9">
        <w:rPr>
          <w:rFonts w:ascii="Arial" w:hAnsi="Arial" w:cs="Arial"/>
          <w:sz w:val="20"/>
          <w:szCs w:val="20"/>
        </w:rPr>
        <w:t>ci-après</w:t>
      </w:r>
      <w:r w:rsidRPr="00ED2C90">
        <w:rPr>
          <w:rFonts w:ascii="Arial" w:hAnsi="Arial" w:cs="Arial"/>
          <w:sz w:val="20"/>
          <w:szCs w:val="20"/>
        </w:rPr>
        <w:t>.</w:t>
      </w:r>
    </w:p>
    <w:p w:rsidR="00A02E9A" w:rsidRDefault="00A02E9A" w:rsidP="00EB11C2">
      <w:pPr>
        <w:jc w:val="both"/>
        <w:rPr>
          <w:rFonts w:ascii="Arial" w:hAnsi="Arial" w:cs="Arial"/>
          <w:sz w:val="20"/>
          <w:szCs w:val="20"/>
        </w:rPr>
      </w:pPr>
    </w:p>
    <w:p w:rsidR="00ED2C90" w:rsidRDefault="00410837" w:rsidP="00ED2C90">
      <w:pPr>
        <w:keepNext/>
        <w:jc w:val="center"/>
      </w:pPr>
      <w:r w:rsidRPr="00ED2C90">
        <w:rPr>
          <w:rFonts w:ascii="Arial" w:hAnsi="Arial" w:cs="Arial"/>
          <w:noProof/>
          <w:sz w:val="20"/>
          <w:szCs w:val="20"/>
        </w:rPr>
        <w:lastRenderedPageBreak/>
        <w:drawing>
          <wp:inline distT="0" distB="0" distL="0" distR="0">
            <wp:extent cx="2671445" cy="4373245"/>
            <wp:effectExtent l="0" t="0" r="0" b="8255"/>
            <wp:docPr id="14" name="Image 14" descr="Guide Facade Bois 23_11_2015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uide Facade Bois 23_11_2015_11"/>
                    <pic:cNvPicPr>
                      <a:picLocks noChangeAspect="1" noChangeArrowheads="1"/>
                    </pic:cNvPicPr>
                  </pic:nvPicPr>
                  <pic:blipFill>
                    <a:blip r:embed="rId17" cstate="print">
                      <a:extLst>
                        <a:ext uri="{28A0092B-C50C-407E-A947-70E740481C1C}">
                          <a14:useLocalDpi xmlns:a14="http://schemas.microsoft.com/office/drawing/2010/main" val="0"/>
                        </a:ext>
                      </a:extLst>
                    </a:blip>
                    <a:srcRect l="13402" t="10582" r="16100" b="7367"/>
                    <a:stretch>
                      <a:fillRect/>
                    </a:stretch>
                  </pic:blipFill>
                  <pic:spPr bwMode="auto">
                    <a:xfrm>
                      <a:off x="0" y="0"/>
                      <a:ext cx="2671445" cy="4373245"/>
                    </a:xfrm>
                    <a:prstGeom prst="rect">
                      <a:avLst/>
                    </a:prstGeom>
                    <a:noFill/>
                    <a:ln>
                      <a:noFill/>
                    </a:ln>
                  </pic:spPr>
                </pic:pic>
              </a:graphicData>
            </a:graphic>
          </wp:inline>
        </w:drawing>
      </w:r>
    </w:p>
    <w:p w:rsidR="004B44C8" w:rsidRDefault="00ED2C90" w:rsidP="00ED2C90">
      <w:pPr>
        <w:pStyle w:val="Lgende"/>
        <w:jc w:val="center"/>
        <w:rPr>
          <w:rFonts w:ascii="Arial" w:hAnsi="Arial" w:cs="Arial"/>
        </w:rPr>
      </w:pPr>
      <w:r>
        <w:t xml:space="preserve">Figure </w:t>
      </w:r>
      <w:fldSimple w:instr=" SEQ Figure \* ARABIC ">
        <w:r w:rsidR="00B769C7">
          <w:rPr>
            <w:noProof/>
          </w:rPr>
          <w:t>10</w:t>
        </w:r>
      </w:fldSimple>
      <w:r>
        <w:t xml:space="preserve"> : Habillage en acier des embrasures (casquette)</w:t>
      </w:r>
    </w:p>
    <w:p w:rsidR="004B44C8" w:rsidRDefault="004B44C8" w:rsidP="00EB11C2">
      <w:pPr>
        <w:jc w:val="both"/>
        <w:rPr>
          <w:rFonts w:ascii="Arial" w:hAnsi="Arial" w:cs="Arial"/>
          <w:sz w:val="20"/>
          <w:szCs w:val="20"/>
        </w:rPr>
      </w:pPr>
    </w:p>
    <w:p w:rsidR="00ED2C90" w:rsidRDefault="00410837" w:rsidP="00ED2C90">
      <w:pPr>
        <w:keepNext/>
        <w:jc w:val="both"/>
      </w:pPr>
      <w:r w:rsidRPr="0060157F">
        <w:rPr>
          <w:noProof/>
        </w:rPr>
        <w:drawing>
          <wp:inline distT="0" distB="0" distL="0" distR="0">
            <wp:extent cx="5971540" cy="1431290"/>
            <wp:effectExtent l="0" t="0" r="0" b="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1540" cy="1431290"/>
                    </a:xfrm>
                    <a:prstGeom prst="rect">
                      <a:avLst/>
                    </a:prstGeom>
                    <a:noFill/>
                    <a:ln>
                      <a:noFill/>
                    </a:ln>
                  </pic:spPr>
                </pic:pic>
              </a:graphicData>
            </a:graphic>
          </wp:inline>
        </w:drawing>
      </w:r>
    </w:p>
    <w:p w:rsidR="004B44C8" w:rsidRDefault="00ED2C90" w:rsidP="00ED2C90">
      <w:pPr>
        <w:pStyle w:val="Lgende"/>
        <w:jc w:val="center"/>
        <w:rPr>
          <w:rFonts w:ascii="Arial" w:hAnsi="Arial" w:cs="Arial"/>
        </w:rPr>
      </w:pPr>
      <w:r>
        <w:t xml:space="preserve">Figure </w:t>
      </w:r>
      <w:fldSimple w:instr=" SEQ Figure \* ARABIC ">
        <w:r w:rsidR="00B769C7">
          <w:rPr>
            <w:noProof/>
          </w:rPr>
          <w:t>11</w:t>
        </w:r>
      </w:fldSimple>
      <w:r>
        <w:t xml:space="preserve"> : Débord du déflecteur de recoupement mis en œuvre à chaque niveau de la façade en fonction de la présence d'un habillage au droit des menuiseries</w:t>
      </w:r>
    </w:p>
    <w:p w:rsidR="0061488A" w:rsidRDefault="0061488A" w:rsidP="00EB11C2">
      <w:pPr>
        <w:jc w:val="both"/>
        <w:rPr>
          <w:rFonts w:ascii="Arial" w:hAnsi="Arial" w:cs="Arial"/>
          <w:sz w:val="20"/>
          <w:szCs w:val="20"/>
        </w:rPr>
      </w:pPr>
    </w:p>
    <w:p w:rsidR="004B44C8" w:rsidRDefault="0061488A" w:rsidP="00EB11C2">
      <w:pPr>
        <w:jc w:val="both"/>
        <w:rPr>
          <w:rFonts w:ascii="Arial" w:hAnsi="Arial" w:cs="Arial"/>
          <w:sz w:val="20"/>
          <w:szCs w:val="20"/>
        </w:rPr>
      </w:pPr>
      <w:r w:rsidRPr="0061488A">
        <w:rPr>
          <w:rFonts w:ascii="Arial" w:hAnsi="Arial" w:cs="Arial"/>
          <w:sz w:val="20"/>
          <w:szCs w:val="20"/>
        </w:rPr>
        <w:t xml:space="preserve">L’habillage mis en œuvre au droit de chaque menuiserie présente sur la façade est constitué d’un </w:t>
      </w:r>
      <w:r w:rsidRPr="00654DE9">
        <w:rPr>
          <w:rFonts w:ascii="Arial" w:hAnsi="Arial" w:cs="Arial"/>
          <w:b/>
          <w:sz w:val="20"/>
          <w:szCs w:val="20"/>
        </w:rPr>
        <w:t>habillage en acier d'épaisseur 1,5 mm</w:t>
      </w:r>
      <w:r w:rsidRPr="0061488A">
        <w:rPr>
          <w:rFonts w:ascii="Arial" w:hAnsi="Arial" w:cs="Arial"/>
          <w:sz w:val="20"/>
          <w:szCs w:val="20"/>
        </w:rPr>
        <w:t xml:space="preserve"> (15/10). Cet habillage est fixé a</w:t>
      </w:r>
      <w:r w:rsidRPr="00654DE9">
        <w:rPr>
          <w:rFonts w:ascii="Arial" w:hAnsi="Arial" w:cs="Arial"/>
          <w:b/>
          <w:sz w:val="20"/>
          <w:szCs w:val="20"/>
        </w:rPr>
        <w:t>utour des ouvertures sur la structure support en bois</w:t>
      </w:r>
      <w:r w:rsidRPr="0061488A">
        <w:rPr>
          <w:rFonts w:ascii="Arial" w:hAnsi="Arial" w:cs="Arial"/>
          <w:sz w:val="20"/>
          <w:szCs w:val="20"/>
        </w:rPr>
        <w:t xml:space="preserve"> de la façade à l'aide de pointes crantées ou tirefonds Ø 3.1 x 90 au pas moyen de 300 mm. La saillie en partie haute de l’habillage est définie </w:t>
      </w:r>
      <w:r w:rsidR="00654DE9">
        <w:rPr>
          <w:rFonts w:ascii="Arial" w:hAnsi="Arial" w:cs="Arial"/>
          <w:sz w:val="20"/>
          <w:szCs w:val="20"/>
        </w:rPr>
        <w:t>par le tableau ci-dessus</w:t>
      </w:r>
      <w:r w:rsidRPr="0061488A">
        <w:rPr>
          <w:rFonts w:ascii="Arial" w:hAnsi="Arial" w:cs="Arial"/>
          <w:sz w:val="20"/>
          <w:szCs w:val="20"/>
        </w:rPr>
        <w:t>. Les jupes latérales partent de l'extrémité extérieure de la saillie haute et finissent au nu extérieur du bardage en partie basse de l'ouverture.</w:t>
      </w:r>
    </w:p>
    <w:p w:rsidR="004B44C8" w:rsidRDefault="004B44C8" w:rsidP="00EB11C2">
      <w:pPr>
        <w:jc w:val="both"/>
        <w:rPr>
          <w:rFonts w:ascii="Arial" w:hAnsi="Arial" w:cs="Arial"/>
          <w:sz w:val="20"/>
          <w:szCs w:val="20"/>
        </w:rPr>
      </w:pPr>
    </w:p>
    <w:p w:rsidR="004B44C8" w:rsidRDefault="004B44C8" w:rsidP="00EB11C2">
      <w:pPr>
        <w:jc w:val="both"/>
        <w:rPr>
          <w:rFonts w:ascii="Arial" w:hAnsi="Arial" w:cs="Arial"/>
          <w:sz w:val="20"/>
          <w:szCs w:val="20"/>
        </w:rPr>
      </w:pPr>
    </w:p>
    <w:p w:rsidR="004B44C8" w:rsidRDefault="004B44C8" w:rsidP="00EB11C2">
      <w:pPr>
        <w:jc w:val="both"/>
        <w:rPr>
          <w:rFonts w:ascii="Arial" w:hAnsi="Arial" w:cs="Arial"/>
          <w:sz w:val="20"/>
          <w:szCs w:val="20"/>
        </w:rPr>
      </w:pPr>
    </w:p>
    <w:p w:rsidR="004214DE" w:rsidRDefault="004214DE" w:rsidP="00EB11C2">
      <w:pPr>
        <w:jc w:val="both"/>
        <w:rPr>
          <w:rFonts w:ascii="Arial" w:hAnsi="Arial" w:cs="Arial"/>
          <w:sz w:val="20"/>
          <w:szCs w:val="20"/>
        </w:rPr>
      </w:pPr>
    </w:p>
    <w:p w:rsidR="004214DE" w:rsidRDefault="004214DE" w:rsidP="00EB11C2">
      <w:pPr>
        <w:jc w:val="both"/>
        <w:rPr>
          <w:rFonts w:ascii="Arial" w:hAnsi="Arial" w:cs="Arial"/>
          <w:sz w:val="20"/>
          <w:szCs w:val="20"/>
        </w:rPr>
      </w:pPr>
    </w:p>
    <w:p w:rsidR="004214DE" w:rsidRDefault="004214DE" w:rsidP="00EB11C2">
      <w:pPr>
        <w:jc w:val="both"/>
        <w:rPr>
          <w:rFonts w:ascii="Arial" w:hAnsi="Arial" w:cs="Arial"/>
          <w:sz w:val="20"/>
          <w:szCs w:val="20"/>
        </w:rPr>
      </w:pPr>
    </w:p>
    <w:p w:rsidR="004B44C8" w:rsidRDefault="004B44C8" w:rsidP="00EB11C2">
      <w:pPr>
        <w:jc w:val="both"/>
        <w:rPr>
          <w:rFonts w:ascii="Arial" w:hAnsi="Arial" w:cs="Arial"/>
          <w:sz w:val="20"/>
          <w:szCs w:val="20"/>
        </w:rPr>
      </w:pPr>
    </w:p>
    <w:p w:rsidR="005B7521" w:rsidRDefault="002903A3" w:rsidP="002903A3">
      <w:pPr>
        <w:numPr>
          <w:ilvl w:val="0"/>
          <w:numId w:val="1"/>
        </w:numPr>
        <w:shd w:val="clear" w:color="auto" w:fill="E6E6E6"/>
        <w:jc w:val="both"/>
        <w:rPr>
          <w:rFonts w:ascii="Arial" w:hAnsi="Arial" w:cs="Arial"/>
          <w:sz w:val="20"/>
          <w:szCs w:val="20"/>
        </w:rPr>
      </w:pPr>
      <w:r w:rsidRPr="002903A3">
        <w:rPr>
          <w:rFonts w:ascii="Arial" w:hAnsi="Arial" w:cs="Arial"/>
          <w:sz w:val="20"/>
          <w:szCs w:val="20"/>
        </w:rPr>
        <w:t>Solution avec bardages Euroclasses D et C et habillage en saillie au dr</w:t>
      </w:r>
      <w:r>
        <w:rPr>
          <w:rFonts w:ascii="Arial" w:hAnsi="Arial" w:cs="Arial"/>
          <w:sz w:val="20"/>
          <w:szCs w:val="20"/>
        </w:rPr>
        <w:t xml:space="preserve">oit des menuiseries </w:t>
      </w:r>
    </w:p>
    <w:p w:rsidR="005B7521" w:rsidRDefault="005B7521" w:rsidP="00EB11C2">
      <w:pPr>
        <w:jc w:val="both"/>
        <w:rPr>
          <w:rFonts w:ascii="Arial" w:hAnsi="Arial" w:cs="Arial"/>
          <w:sz w:val="20"/>
          <w:szCs w:val="20"/>
        </w:rPr>
      </w:pPr>
    </w:p>
    <w:p w:rsidR="002C7A82" w:rsidRDefault="00410837" w:rsidP="002C7A82">
      <w:pPr>
        <w:keepNext/>
        <w:jc w:val="center"/>
      </w:pPr>
      <w:r>
        <w:rPr>
          <w:noProof/>
        </w:rPr>
        <w:drawing>
          <wp:inline distT="0" distB="0" distL="0" distR="0">
            <wp:extent cx="4985385" cy="3427095"/>
            <wp:effectExtent l="0" t="0" r="5715" b="1905"/>
            <wp:docPr id="5" name="Image 10" descr="Guide Facade Bois 23_11_2015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uide Facade Bois 23_11_2015_22"/>
                    <pic:cNvPicPr>
                      <a:picLocks noChangeAspect="1" noChangeArrowheads="1"/>
                    </pic:cNvPicPr>
                  </pic:nvPicPr>
                  <pic:blipFill>
                    <a:blip r:embed="rId19" cstate="print">
                      <a:extLst>
                        <a:ext uri="{28A0092B-C50C-407E-A947-70E740481C1C}">
                          <a14:useLocalDpi xmlns:a14="http://schemas.microsoft.com/office/drawing/2010/main" val="0"/>
                        </a:ext>
                      </a:extLst>
                    </a:blip>
                    <a:srcRect l="8151" t="7048" r="5251" b="8798"/>
                    <a:stretch>
                      <a:fillRect/>
                    </a:stretch>
                  </pic:blipFill>
                  <pic:spPr bwMode="auto">
                    <a:xfrm>
                      <a:off x="0" y="0"/>
                      <a:ext cx="4985385" cy="3427095"/>
                    </a:xfrm>
                    <a:prstGeom prst="rect">
                      <a:avLst/>
                    </a:prstGeom>
                    <a:noFill/>
                    <a:ln>
                      <a:noFill/>
                    </a:ln>
                  </pic:spPr>
                </pic:pic>
              </a:graphicData>
            </a:graphic>
          </wp:inline>
        </w:drawing>
      </w:r>
    </w:p>
    <w:p w:rsidR="002C7A82" w:rsidRDefault="002C7A82" w:rsidP="002C7A82">
      <w:pPr>
        <w:pStyle w:val="Lgende"/>
        <w:jc w:val="center"/>
      </w:pPr>
      <w:r>
        <w:t xml:space="preserve">Figure </w:t>
      </w:r>
      <w:fldSimple w:instr=" SEQ Figure \* ARABIC ">
        <w:r w:rsidR="00B769C7">
          <w:rPr>
            <w:noProof/>
          </w:rPr>
          <w:t>12</w:t>
        </w:r>
      </w:fldSimple>
      <w:r>
        <w:t xml:space="preserve"> : Façade / mur ossature bois &amp; plancher en béton</w:t>
      </w:r>
    </w:p>
    <w:p w:rsidR="002C7A82" w:rsidRDefault="002C7A82" w:rsidP="00EB11C2">
      <w:pPr>
        <w:jc w:val="both"/>
        <w:rPr>
          <w:rFonts w:ascii="Arial" w:hAnsi="Arial" w:cs="Arial"/>
          <w:sz w:val="20"/>
          <w:szCs w:val="20"/>
        </w:rPr>
      </w:pPr>
    </w:p>
    <w:p w:rsidR="002C7A82" w:rsidRDefault="00410837" w:rsidP="002C7A82">
      <w:pPr>
        <w:keepNext/>
        <w:jc w:val="center"/>
      </w:pPr>
      <w:r>
        <w:rPr>
          <w:noProof/>
        </w:rPr>
        <w:drawing>
          <wp:inline distT="0" distB="0" distL="0" distR="0">
            <wp:extent cx="5017135" cy="3903980"/>
            <wp:effectExtent l="0" t="0" r="0" b="1270"/>
            <wp:docPr id="4" name="Image 11" descr="Guide Facade Bois 23_11_2015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uide Facade Bois 23_11_2015_23"/>
                    <pic:cNvPicPr>
                      <a:picLocks noChangeAspect="1" noChangeArrowheads="1"/>
                    </pic:cNvPicPr>
                  </pic:nvPicPr>
                  <pic:blipFill>
                    <a:blip r:embed="rId20" cstate="print">
                      <a:extLst>
                        <a:ext uri="{28A0092B-C50C-407E-A947-70E740481C1C}">
                          <a14:useLocalDpi xmlns:a14="http://schemas.microsoft.com/office/drawing/2010/main" val="0"/>
                        </a:ext>
                      </a:extLst>
                    </a:blip>
                    <a:srcRect l="8896" t="3043" r="6114" b="3438"/>
                    <a:stretch>
                      <a:fillRect/>
                    </a:stretch>
                  </pic:blipFill>
                  <pic:spPr bwMode="auto">
                    <a:xfrm>
                      <a:off x="0" y="0"/>
                      <a:ext cx="5017135" cy="3903980"/>
                    </a:xfrm>
                    <a:prstGeom prst="rect">
                      <a:avLst/>
                    </a:prstGeom>
                    <a:noFill/>
                    <a:ln>
                      <a:noFill/>
                    </a:ln>
                  </pic:spPr>
                </pic:pic>
              </a:graphicData>
            </a:graphic>
          </wp:inline>
        </w:drawing>
      </w:r>
    </w:p>
    <w:p w:rsidR="002C7A82" w:rsidRDefault="002C7A82" w:rsidP="002C7A82">
      <w:pPr>
        <w:pStyle w:val="Lgende"/>
        <w:jc w:val="center"/>
      </w:pPr>
      <w:r>
        <w:t xml:space="preserve">Figure </w:t>
      </w:r>
      <w:fldSimple w:instr=" SEQ Figure \* ARABIC ">
        <w:r w:rsidR="00B769C7">
          <w:rPr>
            <w:noProof/>
          </w:rPr>
          <w:t>13</w:t>
        </w:r>
      </w:fldSimple>
      <w:r>
        <w:t xml:space="preserve"> : Façade / mur en ossature bois &amp; plancher en ossature bois</w:t>
      </w:r>
    </w:p>
    <w:p w:rsidR="002C7A82" w:rsidRDefault="002C7A82" w:rsidP="002C7A82">
      <w:pPr>
        <w:jc w:val="center"/>
        <w:rPr>
          <w:rFonts w:ascii="Arial" w:hAnsi="Arial" w:cs="Arial"/>
          <w:sz w:val="20"/>
          <w:szCs w:val="20"/>
        </w:rPr>
      </w:pPr>
    </w:p>
    <w:p w:rsidR="00815EA1" w:rsidRDefault="00410837" w:rsidP="00815EA1">
      <w:pPr>
        <w:keepNext/>
        <w:jc w:val="center"/>
      </w:pPr>
      <w:r>
        <w:rPr>
          <w:noProof/>
        </w:rPr>
        <w:drawing>
          <wp:inline distT="0" distB="0" distL="0" distR="0">
            <wp:extent cx="5121275" cy="3841115"/>
            <wp:effectExtent l="0" t="0" r="3175" b="6985"/>
            <wp:docPr id="3" name="Image 13" descr="Guide Facade Bois 23_11_2015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uide Facade Bois 23_11_2015_24"/>
                    <pic:cNvPicPr>
                      <a:picLocks noChangeAspect="1" noChangeArrowheads="1"/>
                    </pic:cNvPicPr>
                  </pic:nvPicPr>
                  <pic:blipFill>
                    <a:blip r:embed="rId21" cstate="print">
                      <a:extLst>
                        <a:ext uri="{28A0092B-C50C-407E-A947-70E740481C1C}">
                          <a14:useLocalDpi xmlns:a14="http://schemas.microsoft.com/office/drawing/2010/main" val="0"/>
                        </a:ext>
                      </a:extLst>
                    </a:blip>
                    <a:srcRect l="7928" t="4536" r="5930" b="3691"/>
                    <a:stretch>
                      <a:fillRect/>
                    </a:stretch>
                  </pic:blipFill>
                  <pic:spPr bwMode="auto">
                    <a:xfrm>
                      <a:off x="0" y="0"/>
                      <a:ext cx="5121275" cy="3841115"/>
                    </a:xfrm>
                    <a:prstGeom prst="rect">
                      <a:avLst/>
                    </a:prstGeom>
                    <a:noFill/>
                    <a:ln>
                      <a:noFill/>
                    </a:ln>
                  </pic:spPr>
                </pic:pic>
              </a:graphicData>
            </a:graphic>
          </wp:inline>
        </w:drawing>
      </w:r>
    </w:p>
    <w:p w:rsidR="00815EA1" w:rsidRDefault="00815EA1" w:rsidP="00815EA1">
      <w:pPr>
        <w:pStyle w:val="Lgende"/>
        <w:jc w:val="center"/>
      </w:pPr>
      <w:r>
        <w:t xml:space="preserve">Figure </w:t>
      </w:r>
      <w:fldSimple w:instr=" SEQ Figure \* ARABIC ">
        <w:r w:rsidR="00B769C7">
          <w:rPr>
            <w:noProof/>
          </w:rPr>
          <w:t>14</w:t>
        </w:r>
      </w:fldSimple>
      <w:r>
        <w:t xml:space="preserve"> : Façade / mur en ossature bois &amp; plancher en panneaux bois massif</w:t>
      </w:r>
    </w:p>
    <w:p w:rsidR="00815EA1" w:rsidRDefault="00410837" w:rsidP="00815EA1">
      <w:pPr>
        <w:keepNext/>
        <w:jc w:val="center"/>
      </w:pPr>
      <w:r>
        <w:rPr>
          <w:noProof/>
        </w:rPr>
        <w:drawing>
          <wp:anchor distT="0" distB="0" distL="114300" distR="114300" simplePos="0" relativeHeight="251654656" behindDoc="0" locked="0" layoutInCell="1" allowOverlap="1">
            <wp:simplePos x="0" y="0"/>
            <wp:positionH relativeFrom="margin">
              <wp:posOffset>1651635</wp:posOffset>
            </wp:positionH>
            <wp:positionV relativeFrom="margin">
              <wp:posOffset>4367530</wp:posOffset>
            </wp:positionV>
            <wp:extent cx="2457450" cy="3820795"/>
            <wp:effectExtent l="0" t="0" r="0" b="8255"/>
            <wp:wrapSquare wrapText="bothSides"/>
            <wp:docPr id="2" name="Image 14" descr="Guide Facade Bois 23_11_2015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uide Facade Bois 23_11_2015_25"/>
                    <pic:cNvPicPr>
                      <a:picLocks noChangeAspect="1" noChangeArrowheads="1"/>
                    </pic:cNvPicPr>
                  </pic:nvPicPr>
                  <pic:blipFill>
                    <a:blip r:embed="rId22" cstate="print">
                      <a:extLst>
                        <a:ext uri="{28A0092B-C50C-407E-A947-70E740481C1C}">
                          <a14:useLocalDpi xmlns:a14="http://schemas.microsoft.com/office/drawing/2010/main" val="0"/>
                        </a:ext>
                      </a:extLst>
                    </a:blip>
                    <a:srcRect l="11285" t="5278" r="5193" b="2556"/>
                    <a:stretch>
                      <a:fillRect/>
                    </a:stretch>
                  </pic:blipFill>
                  <pic:spPr bwMode="auto">
                    <a:xfrm>
                      <a:off x="0" y="0"/>
                      <a:ext cx="2457450" cy="3820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5EA1" w:rsidRDefault="00815EA1" w:rsidP="00815EA1">
      <w:pPr>
        <w:keepNext/>
        <w:jc w:val="center"/>
      </w:pPr>
    </w:p>
    <w:p w:rsidR="00815EA1" w:rsidRDefault="00815EA1" w:rsidP="00815EA1">
      <w:pPr>
        <w:keepNext/>
        <w:jc w:val="center"/>
      </w:pPr>
    </w:p>
    <w:p w:rsidR="00815EA1" w:rsidRDefault="00815EA1" w:rsidP="00815EA1">
      <w:pPr>
        <w:keepNext/>
        <w:jc w:val="center"/>
      </w:pPr>
    </w:p>
    <w:p w:rsidR="00815EA1" w:rsidRDefault="00815EA1" w:rsidP="00815EA1">
      <w:pPr>
        <w:keepNext/>
        <w:jc w:val="center"/>
      </w:pPr>
    </w:p>
    <w:p w:rsidR="00815EA1" w:rsidRDefault="00815EA1" w:rsidP="00815EA1">
      <w:pPr>
        <w:keepNext/>
        <w:jc w:val="center"/>
      </w:pPr>
    </w:p>
    <w:p w:rsidR="00815EA1" w:rsidRDefault="00815EA1" w:rsidP="00815EA1">
      <w:pPr>
        <w:keepNext/>
        <w:jc w:val="center"/>
      </w:pPr>
    </w:p>
    <w:p w:rsidR="00815EA1" w:rsidRDefault="00815EA1" w:rsidP="00815EA1">
      <w:pPr>
        <w:keepNext/>
        <w:jc w:val="center"/>
      </w:pPr>
    </w:p>
    <w:p w:rsidR="00815EA1" w:rsidRDefault="00815EA1" w:rsidP="00815EA1">
      <w:pPr>
        <w:keepNext/>
        <w:jc w:val="center"/>
      </w:pPr>
    </w:p>
    <w:p w:rsidR="00815EA1" w:rsidRDefault="00815EA1" w:rsidP="00815EA1">
      <w:pPr>
        <w:keepNext/>
        <w:jc w:val="center"/>
      </w:pPr>
    </w:p>
    <w:p w:rsidR="00815EA1" w:rsidRDefault="00815EA1" w:rsidP="00815EA1">
      <w:pPr>
        <w:keepNext/>
        <w:jc w:val="center"/>
      </w:pPr>
    </w:p>
    <w:p w:rsidR="00815EA1" w:rsidRDefault="00815EA1" w:rsidP="00815EA1">
      <w:pPr>
        <w:keepNext/>
        <w:jc w:val="center"/>
      </w:pPr>
    </w:p>
    <w:p w:rsidR="00815EA1" w:rsidRDefault="00815EA1" w:rsidP="00815EA1">
      <w:pPr>
        <w:keepNext/>
        <w:jc w:val="center"/>
      </w:pPr>
    </w:p>
    <w:p w:rsidR="00815EA1" w:rsidRDefault="00815EA1" w:rsidP="00815EA1">
      <w:pPr>
        <w:keepNext/>
        <w:jc w:val="center"/>
      </w:pPr>
    </w:p>
    <w:p w:rsidR="00815EA1" w:rsidRDefault="00815EA1" w:rsidP="00815EA1">
      <w:pPr>
        <w:keepNext/>
        <w:jc w:val="center"/>
      </w:pPr>
    </w:p>
    <w:p w:rsidR="00815EA1" w:rsidRDefault="00815EA1" w:rsidP="00815EA1">
      <w:pPr>
        <w:keepNext/>
        <w:jc w:val="center"/>
      </w:pPr>
    </w:p>
    <w:p w:rsidR="00815EA1" w:rsidRDefault="00815EA1" w:rsidP="00815EA1">
      <w:pPr>
        <w:keepNext/>
        <w:jc w:val="center"/>
      </w:pPr>
    </w:p>
    <w:p w:rsidR="00815EA1" w:rsidRDefault="00815EA1" w:rsidP="00815EA1">
      <w:pPr>
        <w:keepNext/>
        <w:jc w:val="center"/>
      </w:pPr>
    </w:p>
    <w:p w:rsidR="00815EA1" w:rsidRDefault="00815EA1" w:rsidP="00815EA1">
      <w:pPr>
        <w:keepNext/>
        <w:jc w:val="center"/>
      </w:pPr>
    </w:p>
    <w:p w:rsidR="00815EA1" w:rsidRDefault="00815EA1" w:rsidP="00815EA1">
      <w:pPr>
        <w:keepNext/>
        <w:jc w:val="center"/>
      </w:pPr>
    </w:p>
    <w:p w:rsidR="00815EA1" w:rsidRDefault="00815EA1" w:rsidP="00815EA1">
      <w:pPr>
        <w:keepNext/>
        <w:jc w:val="center"/>
      </w:pPr>
    </w:p>
    <w:p w:rsidR="00815EA1" w:rsidRDefault="00815EA1" w:rsidP="00815EA1">
      <w:pPr>
        <w:keepNext/>
        <w:jc w:val="center"/>
      </w:pPr>
    </w:p>
    <w:p w:rsidR="00815EA1" w:rsidRDefault="00815EA1" w:rsidP="00815EA1">
      <w:pPr>
        <w:keepNext/>
        <w:jc w:val="center"/>
      </w:pPr>
    </w:p>
    <w:p w:rsidR="005B7521" w:rsidRDefault="00815EA1" w:rsidP="00815EA1">
      <w:pPr>
        <w:pStyle w:val="Lgende"/>
        <w:jc w:val="center"/>
      </w:pPr>
      <w:r>
        <w:t xml:space="preserve">Figure </w:t>
      </w:r>
      <w:fldSimple w:instr=" SEQ Figure \* ARABIC ">
        <w:r w:rsidR="00B769C7">
          <w:rPr>
            <w:noProof/>
          </w:rPr>
          <w:t>15</w:t>
        </w:r>
      </w:fldSimple>
      <w:r>
        <w:t xml:space="preserve"> : Façade / mur en panneaux bois massif &amp; plancher en panneaux bois massif</w:t>
      </w:r>
    </w:p>
    <w:p w:rsidR="001861CE" w:rsidRPr="001861CE" w:rsidRDefault="005B7521" w:rsidP="001861CE">
      <w:pPr>
        <w:pStyle w:val="Titre2"/>
        <w:numPr>
          <w:ilvl w:val="1"/>
          <w:numId w:val="3"/>
        </w:numPr>
        <w:pBdr>
          <w:bottom w:val="single" w:sz="4" w:space="1" w:color="auto"/>
        </w:pBdr>
        <w:jc w:val="both"/>
        <w:rPr>
          <w:sz w:val="20"/>
          <w:szCs w:val="20"/>
        </w:rPr>
      </w:pPr>
      <w:bookmarkStart w:id="8" w:name="_Toc436388451"/>
      <w:bookmarkStart w:id="9" w:name="_Toc437851624"/>
      <w:r w:rsidRPr="001861CE">
        <w:rPr>
          <w:sz w:val="20"/>
          <w:szCs w:val="20"/>
        </w:rPr>
        <w:lastRenderedPageBreak/>
        <w:t>EXIGENCE DE RESISTANCE A LA PLUIE BATTANTE</w:t>
      </w:r>
      <w:bookmarkEnd w:id="9"/>
      <w:r w:rsidRPr="001861CE">
        <w:rPr>
          <w:sz w:val="20"/>
          <w:szCs w:val="20"/>
        </w:rPr>
        <w:t xml:space="preserve"> </w:t>
      </w:r>
      <w:bookmarkEnd w:id="8"/>
    </w:p>
    <w:p w:rsidR="001861CE" w:rsidRDefault="001861CE" w:rsidP="001861CE"/>
    <w:p w:rsidR="001861CE" w:rsidRPr="004B3FD9" w:rsidRDefault="001861CE" w:rsidP="001861CE">
      <w:pPr>
        <w:numPr>
          <w:ilvl w:val="0"/>
          <w:numId w:val="1"/>
        </w:numPr>
        <w:shd w:val="clear" w:color="auto" w:fill="E6E6E6"/>
        <w:jc w:val="both"/>
        <w:rPr>
          <w:rFonts w:ascii="Arial" w:hAnsi="Arial" w:cs="Arial"/>
          <w:sz w:val="20"/>
          <w:szCs w:val="20"/>
        </w:rPr>
      </w:pPr>
      <w:r>
        <w:rPr>
          <w:rFonts w:ascii="Arial" w:hAnsi="Arial" w:cs="Arial"/>
          <w:sz w:val="20"/>
          <w:szCs w:val="20"/>
        </w:rPr>
        <w:t>Généralités</w:t>
      </w:r>
    </w:p>
    <w:p w:rsidR="005B7521" w:rsidRPr="001423E3" w:rsidRDefault="005B7521" w:rsidP="005B7521">
      <w:pPr>
        <w:pStyle w:val="Paragraphe"/>
        <w:rPr>
          <w:rFonts w:ascii="Arial" w:hAnsi="Arial" w:cs="Arial"/>
          <w:sz w:val="20"/>
          <w:szCs w:val="20"/>
        </w:rPr>
      </w:pPr>
      <w:r w:rsidRPr="001423E3">
        <w:rPr>
          <w:rFonts w:ascii="Arial" w:hAnsi="Arial" w:cs="Arial"/>
          <w:sz w:val="20"/>
          <w:szCs w:val="20"/>
        </w:rPr>
        <w:t xml:space="preserve">Les diverses solutions techniques permettant de </w:t>
      </w:r>
      <w:r w:rsidRPr="001423E3">
        <w:rPr>
          <w:rFonts w:ascii="Arial" w:hAnsi="Arial" w:cs="Arial"/>
          <w:b/>
          <w:sz w:val="20"/>
          <w:szCs w:val="20"/>
        </w:rPr>
        <w:t>restituer la continuité de l’étanchéité à l’eau en périphérie des baies</w:t>
      </w:r>
      <w:r w:rsidRPr="001423E3">
        <w:rPr>
          <w:rFonts w:ascii="Arial" w:hAnsi="Arial" w:cs="Arial"/>
          <w:sz w:val="20"/>
          <w:szCs w:val="20"/>
        </w:rPr>
        <w:t xml:space="preserve"> présentent des </w:t>
      </w:r>
      <w:r w:rsidRPr="001423E3">
        <w:rPr>
          <w:rFonts w:ascii="Arial" w:hAnsi="Arial" w:cs="Arial"/>
          <w:b/>
          <w:sz w:val="20"/>
          <w:szCs w:val="20"/>
        </w:rPr>
        <w:t>niveaux différents de résistance à la pénétration de la pluie battante</w:t>
      </w:r>
      <w:r w:rsidRPr="001423E3">
        <w:rPr>
          <w:rFonts w:ascii="Arial" w:hAnsi="Arial" w:cs="Arial"/>
          <w:sz w:val="20"/>
          <w:szCs w:val="20"/>
        </w:rPr>
        <w:t xml:space="preserve"> : selon la zone de vent, la </w:t>
      </w:r>
      <w:r w:rsidRPr="001423E3">
        <w:rPr>
          <w:rFonts w:ascii="Arial" w:hAnsi="Arial" w:cs="Arial"/>
          <w:b/>
          <w:sz w:val="20"/>
          <w:szCs w:val="20"/>
        </w:rPr>
        <w:t>catégorie de rugosité</w:t>
      </w:r>
      <w:r w:rsidRPr="001423E3">
        <w:rPr>
          <w:rFonts w:ascii="Arial" w:hAnsi="Arial" w:cs="Arial"/>
          <w:sz w:val="20"/>
          <w:szCs w:val="20"/>
        </w:rPr>
        <w:t xml:space="preserve"> de terrain et la </w:t>
      </w:r>
      <w:r w:rsidRPr="001423E3">
        <w:rPr>
          <w:rFonts w:ascii="Arial" w:hAnsi="Arial" w:cs="Arial"/>
          <w:b/>
          <w:sz w:val="20"/>
          <w:szCs w:val="20"/>
        </w:rPr>
        <w:t>hauteur du bâtiment</w:t>
      </w:r>
      <w:r w:rsidRPr="001423E3">
        <w:rPr>
          <w:rFonts w:ascii="Arial" w:hAnsi="Arial" w:cs="Arial"/>
          <w:sz w:val="20"/>
          <w:szCs w:val="20"/>
        </w:rPr>
        <w:t xml:space="preserve"> (conformément à l’Eurocode 1 partie 1-4), la </w:t>
      </w:r>
      <w:r w:rsidRPr="001423E3">
        <w:rPr>
          <w:rFonts w:ascii="Arial" w:hAnsi="Arial" w:cs="Arial"/>
          <w:b/>
          <w:sz w:val="20"/>
          <w:szCs w:val="20"/>
        </w:rPr>
        <w:t>pression dynamique de pointe du vent</w:t>
      </w:r>
      <w:r w:rsidRPr="001423E3">
        <w:rPr>
          <w:rFonts w:ascii="Arial" w:hAnsi="Arial" w:cs="Arial"/>
          <w:sz w:val="20"/>
          <w:szCs w:val="20"/>
        </w:rPr>
        <w:t xml:space="preserve"> varie fortement et la </w:t>
      </w:r>
      <w:r w:rsidRPr="001423E3">
        <w:rPr>
          <w:rFonts w:ascii="Arial" w:hAnsi="Arial" w:cs="Arial"/>
          <w:b/>
          <w:sz w:val="20"/>
          <w:szCs w:val="20"/>
        </w:rPr>
        <w:t xml:space="preserve">concomitance pluie/vent </w:t>
      </w:r>
      <w:r w:rsidRPr="001423E3">
        <w:rPr>
          <w:rFonts w:ascii="Arial" w:hAnsi="Arial" w:cs="Arial"/>
          <w:sz w:val="20"/>
          <w:szCs w:val="20"/>
        </w:rPr>
        <w:t xml:space="preserve">sur la façade va créer des </w:t>
      </w:r>
      <w:r w:rsidRPr="001423E3">
        <w:rPr>
          <w:rFonts w:ascii="Arial" w:hAnsi="Arial" w:cs="Arial"/>
          <w:b/>
          <w:sz w:val="20"/>
          <w:szCs w:val="20"/>
        </w:rPr>
        <w:t>exigences particulières</w:t>
      </w:r>
      <w:r w:rsidRPr="001423E3">
        <w:rPr>
          <w:rFonts w:ascii="Arial" w:hAnsi="Arial" w:cs="Arial"/>
          <w:sz w:val="20"/>
          <w:szCs w:val="20"/>
        </w:rPr>
        <w:t xml:space="preserve"> vis à vis du risque de pénétration d’eau.</w:t>
      </w:r>
    </w:p>
    <w:p w:rsidR="005B7521" w:rsidRDefault="005B7521" w:rsidP="005B7521">
      <w:pPr>
        <w:pStyle w:val="Paragraphe"/>
        <w:rPr>
          <w:rFonts w:ascii="Arial" w:hAnsi="Arial" w:cs="Arial"/>
          <w:sz w:val="20"/>
          <w:szCs w:val="20"/>
        </w:rPr>
      </w:pPr>
    </w:p>
    <w:p w:rsidR="005B7521" w:rsidRPr="001423E3" w:rsidRDefault="005B7521" w:rsidP="005B7521">
      <w:pPr>
        <w:pStyle w:val="Paragraphe"/>
        <w:rPr>
          <w:rFonts w:ascii="Arial" w:hAnsi="Arial" w:cs="Arial"/>
          <w:sz w:val="20"/>
          <w:szCs w:val="20"/>
        </w:rPr>
      </w:pPr>
      <w:r w:rsidRPr="001423E3">
        <w:rPr>
          <w:rFonts w:ascii="Arial" w:hAnsi="Arial" w:cs="Arial"/>
          <w:sz w:val="20"/>
          <w:szCs w:val="20"/>
        </w:rPr>
        <w:t xml:space="preserve">Deux </w:t>
      </w:r>
      <w:r w:rsidRPr="001423E3">
        <w:rPr>
          <w:rFonts w:ascii="Arial" w:hAnsi="Arial" w:cs="Arial"/>
          <w:b/>
          <w:sz w:val="20"/>
          <w:szCs w:val="20"/>
        </w:rPr>
        <w:t>niveaux de performance</w:t>
      </w:r>
      <w:r w:rsidRPr="001423E3">
        <w:rPr>
          <w:rFonts w:ascii="Arial" w:hAnsi="Arial" w:cs="Arial"/>
          <w:sz w:val="20"/>
          <w:szCs w:val="20"/>
        </w:rPr>
        <w:t xml:space="preserve"> pour l’étanchéité à l’eau en périphérie des baies </w:t>
      </w:r>
      <w:r w:rsidRPr="001423E3">
        <w:rPr>
          <w:rFonts w:ascii="Arial" w:hAnsi="Arial" w:cs="Arial"/>
          <w:b/>
          <w:sz w:val="20"/>
          <w:szCs w:val="20"/>
        </w:rPr>
        <w:t>peuvent être exigés</w:t>
      </w:r>
      <w:r w:rsidRPr="001423E3">
        <w:rPr>
          <w:rFonts w:ascii="Arial" w:hAnsi="Arial" w:cs="Arial"/>
          <w:sz w:val="20"/>
          <w:szCs w:val="20"/>
        </w:rPr>
        <w:t xml:space="preserve"> pour réaliser l’intégration des fenêtres dans les parois à ossature bois : </w:t>
      </w:r>
    </w:p>
    <w:p w:rsidR="005B7521" w:rsidRPr="001423E3" w:rsidRDefault="005B7521" w:rsidP="005B7521">
      <w:pPr>
        <w:pStyle w:val="ListeNiv1"/>
        <w:rPr>
          <w:rFonts w:ascii="Arial" w:hAnsi="Arial" w:cs="Arial"/>
          <w:sz w:val="20"/>
          <w:szCs w:val="20"/>
        </w:rPr>
      </w:pPr>
      <w:r w:rsidRPr="001423E3">
        <w:rPr>
          <w:rFonts w:ascii="Arial" w:hAnsi="Arial" w:cs="Arial"/>
          <w:sz w:val="20"/>
          <w:szCs w:val="20"/>
        </w:rPr>
        <w:t xml:space="preserve">Un niveau d’exigence </w:t>
      </w:r>
      <w:r w:rsidRPr="001423E3">
        <w:rPr>
          <w:rFonts w:ascii="Arial" w:hAnsi="Arial" w:cs="Arial"/>
          <w:b/>
          <w:sz w:val="20"/>
          <w:szCs w:val="20"/>
        </w:rPr>
        <w:t>standard dit de type « Ee1 »</w:t>
      </w:r>
    </w:p>
    <w:p w:rsidR="005B7521" w:rsidRPr="001423E3" w:rsidRDefault="005B7521" w:rsidP="005B7521">
      <w:pPr>
        <w:pStyle w:val="ListeNiv1"/>
        <w:rPr>
          <w:rFonts w:ascii="Arial" w:hAnsi="Arial" w:cs="Arial"/>
          <w:sz w:val="20"/>
          <w:szCs w:val="20"/>
        </w:rPr>
      </w:pPr>
      <w:r w:rsidRPr="001423E3">
        <w:rPr>
          <w:rFonts w:ascii="Arial" w:hAnsi="Arial" w:cs="Arial"/>
          <w:sz w:val="20"/>
          <w:szCs w:val="20"/>
        </w:rPr>
        <w:t>Un niveau d’exigence</w:t>
      </w:r>
      <w:r w:rsidRPr="001423E3">
        <w:rPr>
          <w:rFonts w:ascii="Arial" w:hAnsi="Arial" w:cs="Arial"/>
          <w:b/>
          <w:sz w:val="20"/>
          <w:szCs w:val="20"/>
        </w:rPr>
        <w:t xml:space="preserve"> élevé dit de type « Ee2 »</w:t>
      </w:r>
      <w:r w:rsidRPr="001423E3">
        <w:rPr>
          <w:rFonts w:ascii="Arial" w:hAnsi="Arial" w:cs="Arial"/>
          <w:sz w:val="20"/>
          <w:szCs w:val="20"/>
        </w:rPr>
        <w:t xml:space="preserve"> lorsque la sollicitation est forte</w:t>
      </w:r>
    </w:p>
    <w:p w:rsidR="005B7521" w:rsidRPr="001423E3" w:rsidRDefault="005B7521" w:rsidP="005B7521">
      <w:pPr>
        <w:pStyle w:val="Paragraphe"/>
        <w:rPr>
          <w:rFonts w:ascii="Arial" w:hAnsi="Arial" w:cs="Arial"/>
          <w:sz w:val="20"/>
          <w:szCs w:val="20"/>
        </w:rPr>
      </w:pPr>
      <w:r w:rsidRPr="001423E3">
        <w:rPr>
          <w:rFonts w:ascii="Arial" w:hAnsi="Arial" w:cs="Arial"/>
          <w:sz w:val="20"/>
          <w:szCs w:val="20"/>
        </w:rPr>
        <w:t>Ces niveaux d’exigences minimaux, en fonction de la région de vent, de la catégorie de rugosité du terrain et de la hauteur de la baie sont définis dans le tableau ci-dessous :</w:t>
      </w:r>
    </w:p>
    <w:tbl>
      <w:tblPr>
        <w:tblW w:w="79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70" w:type="dxa"/>
          <w:right w:w="70" w:type="dxa"/>
        </w:tblCellMar>
        <w:tblLook w:val="04A0" w:firstRow="1" w:lastRow="0" w:firstColumn="1" w:lastColumn="0" w:noHBand="0" w:noVBand="1"/>
      </w:tblPr>
      <w:tblGrid>
        <w:gridCol w:w="1840"/>
        <w:gridCol w:w="2134"/>
        <w:gridCol w:w="1418"/>
        <w:gridCol w:w="1276"/>
        <w:gridCol w:w="1279"/>
      </w:tblGrid>
      <w:tr w:rsidR="005B7521" w:rsidRPr="007C5DAF" w:rsidTr="006F1E1A">
        <w:trPr>
          <w:trHeight w:val="378"/>
          <w:jc w:val="center"/>
        </w:trPr>
        <w:tc>
          <w:tcPr>
            <w:tcW w:w="1840" w:type="dxa"/>
            <w:vMerge w:val="restart"/>
            <w:shd w:val="clear" w:color="auto" w:fill="003868"/>
            <w:vAlign w:val="center"/>
            <w:hideMark/>
          </w:tcPr>
          <w:p w:rsidR="005B7521" w:rsidRPr="00F85A9F" w:rsidRDefault="005B7521" w:rsidP="007C5DAF">
            <w:pPr>
              <w:pStyle w:val="TabTetiere"/>
              <w:rPr>
                <w:rFonts w:ascii="Arial" w:hAnsi="Arial" w:cs="Arial"/>
                <w:sz w:val="18"/>
                <w:szCs w:val="18"/>
              </w:rPr>
            </w:pPr>
            <w:r w:rsidRPr="00F85A9F">
              <w:rPr>
                <w:rFonts w:ascii="Arial" w:hAnsi="Arial" w:cs="Arial"/>
                <w:sz w:val="18"/>
                <w:szCs w:val="18"/>
              </w:rPr>
              <w:t>Région de vent</w:t>
            </w:r>
          </w:p>
        </w:tc>
        <w:tc>
          <w:tcPr>
            <w:tcW w:w="2134" w:type="dxa"/>
            <w:vMerge w:val="restart"/>
            <w:shd w:val="clear" w:color="auto" w:fill="003868"/>
            <w:vAlign w:val="center"/>
            <w:hideMark/>
          </w:tcPr>
          <w:p w:rsidR="005B7521" w:rsidRPr="00F85A9F" w:rsidRDefault="005B7521" w:rsidP="007C5DAF">
            <w:pPr>
              <w:pStyle w:val="TabTetiere"/>
              <w:rPr>
                <w:rFonts w:ascii="Arial" w:hAnsi="Arial" w:cs="Arial"/>
                <w:sz w:val="18"/>
                <w:szCs w:val="18"/>
              </w:rPr>
            </w:pPr>
            <w:r w:rsidRPr="00F85A9F">
              <w:rPr>
                <w:rFonts w:ascii="Arial" w:hAnsi="Arial" w:cs="Arial"/>
                <w:sz w:val="18"/>
                <w:szCs w:val="18"/>
              </w:rPr>
              <w:t>Catégorie de terrain</w:t>
            </w:r>
          </w:p>
        </w:tc>
        <w:tc>
          <w:tcPr>
            <w:tcW w:w="3973" w:type="dxa"/>
            <w:gridSpan w:val="3"/>
            <w:shd w:val="clear" w:color="auto" w:fill="003868"/>
            <w:vAlign w:val="center"/>
            <w:hideMark/>
          </w:tcPr>
          <w:p w:rsidR="005B7521" w:rsidRPr="00F85A9F" w:rsidRDefault="005B7521" w:rsidP="007C5DAF">
            <w:pPr>
              <w:pStyle w:val="TabTetiere"/>
              <w:rPr>
                <w:rFonts w:ascii="Arial" w:hAnsi="Arial" w:cs="Arial"/>
                <w:sz w:val="18"/>
                <w:szCs w:val="18"/>
              </w:rPr>
            </w:pPr>
            <w:r w:rsidRPr="00F85A9F">
              <w:rPr>
                <w:rFonts w:ascii="Arial" w:hAnsi="Arial" w:cs="Arial"/>
                <w:sz w:val="18"/>
                <w:szCs w:val="18"/>
              </w:rPr>
              <w:t>Hauteur de la baie H (m)</w:t>
            </w:r>
          </w:p>
        </w:tc>
      </w:tr>
      <w:tr w:rsidR="005B7521" w:rsidRPr="007C5DAF" w:rsidTr="006F1E1A">
        <w:trPr>
          <w:trHeight w:val="468"/>
          <w:jc w:val="center"/>
        </w:trPr>
        <w:tc>
          <w:tcPr>
            <w:tcW w:w="1840" w:type="dxa"/>
            <w:vMerge/>
            <w:shd w:val="clear" w:color="auto" w:fill="FFFFFF"/>
            <w:vAlign w:val="center"/>
            <w:hideMark/>
          </w:tcPr>
          <w:p w:rsidR="005B7521" w:rsidRPr="00F85A9F" w:rsidRDefault="005B7521" w:rsidP="007C5DAF">
            <w:pPr>
              <w:jc w:val="center"/>
              <w:rPr>
                <w:rFonts w:ascii="Arial" w:hAnsi="Arial" w:cs="Arial"/>
                <w:b/>
                <w:bCs/>
                <w:color w:val="000000"/>
                <w:sz w:val="18"/>
                <w:szCs w:val="18"/>
              </w:rPr>
            </w:pPr>
          </w:p>
        </w:tc>
        <w:tc>
          <w:tcPr>
            <w:tcW w:w="2134" w:type="dxa"/>
            <w:vMerge/>
            <w:shd w:val="clear" w:color="auto" w:fill="FFFFFF"/>
            <w:vAlign w:val="center"/>
            <w:hideMark/>
          </w:tcPr>
          <w:p w:rsidR="005B7521" w:rsidRPr="00F85A9F" w:rsidRDefault="005B7521" w:rsidP="007C5DAF">
            <w:pPr>
              <w:jc w:val="center"/>
              <w:rPr>
                <w:rFonts w:ascii="Arial" w:hAnsi="Arial" w:cs="Arial"/>
                <w:b/>
                <w:bCs/>
                <w:color w:val="000000"/>
                <w:sz w:val="18"/>
                <w:szCs w:val="18"/>
              </w:rPr>
            </w:pPr>
          </w:p>
        </w:tc>
        <w:tc>
          <w:tcPr>
            <w:tcW w:w="1418" w:type="dxa"/>
            <w:shd w:val="clear" w:color="auto" w:fill="008676"/>
            <w:vAlign w:val="center"/>
            <w:hideMark/>
          </w:tcPr>
          <w:p w:rsidR="005B7521" w:rsidRPr="006F1E1A" w:rsidRDefault="005B7521" w:rsidP="007C5DAF">
            <w:pPr>
              <w:pStyle w:val="TabTetiere"/>
              <w:rPr>
                <w:rFonts w:ascii="Arial" w:hAnsi="Arial" w:cs="Arial"/>
                <w:color w:val="FFFFFF"/>
                <w:sz w:val="18"/>
                <w:szCs w:val="18"/>
              </w:rPr>
            </w:pPr>
            <w:r w:rsidRPr="006F1E1A">
              <w:rPr>
                <w:rFonts w:ascii="Arial" w:hAnsi="Arial" w:cs="Arial"/>
                <w:color w:val="FFFFFF"/>
                <w:sz w:val="18"/>
                <w:szCs w:val="18"/>
              </w:rPr>
              <w:t>H ≤ 9</w:t>
            </w:r>
          </w:p>
        </w:tc>
        <w:tc>
          <w:tcPr>
            <w:tcW w:w="1276" w:type="dxa"/>
            <w:shd w:val="clear" w:color="auto" w:fill="008676"/>
            <w:vAlign w:val="center"/>
            <w:hideMark/>
          </w:tcPr>
          <w:p w:rsidR="005B7521" w:rsidRPr="006F1E1A" w:rsidRDefault="005B7521" w:rsidP="007C5DAF">
            <w:pPr>
              <w:pStyle w:val="TabTetiere"/>
              <w:rPr>
                <w:rFonts w:ascii="Arial" w:hAnsi="Arial" w:cs="Arial"/>
                <w:color w:val="FFFFFF"/>
                <w:sz w:val="18"/>
                <w:szCs w:val="18"/>
              </w:rPr>
            </w:pPr>
            <w:r w:rsidRPr="006F1E1A">
              <w:rPr>
                <w:rFonts w:ascii="Arial" w:hAnsi="Arial" w:cs="Arial"/>
                <w:color w:val="FFFFFF"/>
                <w:sz w:val="18"/>
                <w:szCs w:val="18"/>
              </w:rPr>
              <w:t>9 &lt; H ≤ 18</w:t>
            </w:r>
          </w:p>
        </w:tc>
        <w:tc>
          <w:tcPr>
            <w:tcW w:w="1279" w:type="dxa"/>
            <w:shd w:val="clear" w:color="auto" w:fill="008676"/>
            <w:vAlign w:val="center"/>
            <w:hideMark/>
          </w:tcPr>
          <w:p w:rsidR="005B7521" w:rsidRPr="006F1E1A" w:rsidRDefault="005B7521" w:rsidP="007C5DAF">
            <w:pPr>
              <w:pStyle w:val="TabTetiere"/>
              <w:rPr>
                <w:rFonts w:ascii="Arial" w:hAnsi="Arial" w:cs="Arial"/>
                <w:color w:val="FFFFFF"/>
                <w:sz w:val="18"/>
                <w:szCs w:val="18"/>
              </w:rPr>
            </w:pPr>
            <w:r w:rsidRPr="006F1E1A">
              <w:rPr>
                <w:rFonts w:ascii="Arial" w:hAnsi="Arial" w:cs="Arial"/>
                <w:color w:val="FFFFFF"/>
                <w:sz w:val="18"/>
                <w:szCs w:val="18"/>
              </w:rPr>
              <w:t>18 &lt; H ≤ 28</w:t>
            </w:r>
          </w:p>
        </w:tc>
      </w:tr>
      <w:tr w:rsidR="005B7521" w:rsidRPr="007C5DAF" w:rsidTr="006F1E1A">
        <w:trPr>
          <w:trHeight w:val="194"/>
          <w:jc w:val="center"/>
        </w:trPr>
        <w:tc>
          <w:tcPr>
            <w:tcW w:w="1840" w:type="dxa"/>
            <w:vMerge w:val="restart"/>
            <w:shd w:val="clear" w:color="auto" w:fill="008676"/>
            <w:vAlign w:val="center"/>
            <w:hideMark/>
          </w:tcPr>
          <w:p w:rsidR="005B7521" w:rsidRPr="006F1E1A" w:rsidRDefault="005B7521" w:rsidP="007C5DAF">
            <w:pPr>
              <w:pStyle w:val="TabTetiere"/>
              <w:rPr>
                <w:rFonts w:ascii="Arial" w:hAnsi="Arial" w:cs="Arial"/>
                <w:color w:val="FFFFFF"/>
                <w:sz w:val="18"/>
                <w:szCs w:val="18"/>
              </w:rPr>
            </w:pPr>
            <w:r w:rsidRPr="006F1E1A">
              <w:rPr>
                <w:rFonts w:ascii="Arial" w:hAnsi="Arial" w:cs="Arial"/>
                <w:color w:val="FFFFFF"/>
                <w:sz w:val="18"/>
                <w:szCs w:val="18"/>
              </w:rPr>
              <w:t>1</w:t>
            </w:r>
          </w:p>
        </w:tc>
        <w:tc>
          <w:tcPr>
            <w:tcW w:w="2134" w:type="dxa"/>
            <w:shd w:val="clear" w:color="auto" w:fill="008676"/>
            <w:vAlign w:val="center"/>
            <w:hideMark/>
          </w:tcPr>
          <w:p w:rsidR="005B7521" w:rsidRPr="006F1E1A" w:rsidRDefault="005B7521" w:rsidP="007C5DAF">
            <w:pPr>
              <w:pStyle w:val="TabTetiere"/>
              <w:rPr>
                <w:rFonts w:ascii="Arial" w:hAnsi="Arial" w:cs="Arial"/>
                <w:color w:val="FFFFFF"/>
                <w:sz w:val="18"/>
                <w:szCs w:val="18"/>
              </w:rPr>
            </w:pPr>
            <w:r w:rsidRPr="006F1E1A">
              <w:rPr>
                <w:rFonts w:ascii="Arial" w:hAnsi="Arial" w:cs="Arial"/>
                <w:color w:val="FFFFFF"/>
                <w:sz w:val="18"/>
                <w:szCs w:val="18"/>
              </w:rPr>
              <w:t>IV</w:t>
            </w:r>
          </w:p>
        </w:tc>
        <w:tc>
          <w:tcPr>
            <w:tcW w:w="1418" w:type="dxa"/>
            <w:shd w:val="clear" w:color="auto" w:fill="FFFFFF"/>
            <w:vAlign w:val="center"/>
            <w:hideMark/>
          </w:tcPr>
          <w:p w:rsidR="005B7521" w:rsidRPr="00F85A9F" w:rsidRDefault="005B7521" w:rsidP="007C5DAF">
            <w:pPr>
              <w:pStyle w:val="TabTexte"/>
              <w:jc w:val="center"/>
              <w:rPr>
                <w:rFonts w:ascii="Arial" w:hAnsi="Arial" w:cs="Arial"/>
                <w:sz w:val="18"/>
                <w:szCs w:val="18"/>
              </w:rPr>
            </w:pPr>
            <w:r w:rsidRPr="00F85A9F">
              <w:rPr>
                <w:rFonts w:ascii="Arial" w:hAnsi="Arial" w:cs="Arial"/>
                <w:sz w:val="18"/>
                <w:szCs w:val="18"/>
              </w:rPr>
              <w:t>Ee1</w:t>
            </w:r>
          </w:p>
        </w:tc>
        <w:tc>
          <w:tcPr>
            <w:tcW w:w="1276" w:type="dxa"/>
            <w:shd w:val="clear" w:color="auto" w:fill="FFFFFF"/>
            <w:vAlign w:val="center"/>
            <w:hideMark/>
          </w:tcPr>
          <w:p w:rsidR="005B7521" w:rsidRPr="00F85A9F" w:rsidRDefault="005B7521" w:rsidP="007C5DAF">
            <w:pPr>
              <w:pStyle w:val="TabTexte"/>
              <w:jc w:val="center"/>
              <w:rPr>
                <w:rFonts w:ascii="Arial" w:hAnsi="Arial" w:cs="Arial"/>
                <w:sz w:val="18"/>
                <w:szCs w:val="18"/>
              </w:rPr>
            </w:pPr>
            <w:r w:rsidRPr="00F85A9F">
              <w:rPr>
                <w:rFonts w:ascii="Arial" w:hAnsi="Arial" w:cs="Arial"/>
                <w:sz w:val="18"/>
                <w:szCs w:val="18"/>
              </w:rPr>
              <w:t>Ee1</w:t>
            </w:r>
          </w:p>
        </w:tc>
        <w:tc>
          <w:tcPr>
            <w:tcW w:w="1279" w:type="dxa"/>
            <w:shd w:val="clear" w:color="auto" w:fill="FFFFFF"/>
            <w:vAlign w:val="center"/>
            <w:hideMark/>
          </w:tcPr>
          <w:p w:rsidR="005B7521" w:rsidRPr="00F85A9F" w:rsidRDefault="005B7521" w:rsidP="007C5DAF">
            <w:pPr>
              <w:pStyle w:val="TabTexte"/>
              <w:jc w:val="center"/>
              <w:rPr>
                <w:rFonts w:ascii="Arial" w:hAnsi="Arial" w:cs="Arial"/>
                <w:sz w:val="18"/>
                <w:szCs w:val="18"/>
              </w:rPr>
            </w:pPr>
            <w:r w:rsidRPr="00F85A9F">
              <w:rPr>
                <w:rFonts w:ascii="Arial" w:hAnsi="Arial" w:cs="Arial"/>
                <w:sz w:val="18"/>
                <w:szCs w:val="18"/>
              </w:rPr>
              <w:t>Ee1</w:t>
            </w:r>
          </w:p>
        </w:tc>
      </w:tr>
      <w:tr w:rsidR="005B7521" w:rsidRPr="007C5DAF" w:rsidTr="006F1E1A">
        <w:trPr>
          <w:trHeight w:val="300"/>
          <w:jc w:val="center"/>
        </w:trPr>
        <w:tc>
          <w:tcPr>
            <w:tcW w:w="1840" w:type="dxa"/>
            <w:vMerge/>
            <w:shd w:val="clear" w:color="auto" w:fill="008676"/>
            <w:vAlign w:val="center"/>
            <w:hideMark/>
          </w:tcPr>
          <w:p w:rsidR="005B7521" w:rsidRPr="006F1E1A" w:rsidRDefault="005B7521" w:rsidP="007C5DAF">
            <w:pPr>
              <w:jc w:val="center"/>
              <w:rPr>
                <w:rFonts w:ascii="Arial" w:hAnsi="Arial" w:cs="Arial"/>
                <w:color w:val="FFFFFF"/>
                <w:sz w:val="18"/>
                <w:szCs w:val="18"/>
              </w:rPr>
            </w:pPr>
          </w:p>
        </w:tc>
        <w:tc>
          <w:tcPr>
            <w:tcW w:w="2134" w:type="dxa"/>
            <w:shd w:val="clear" w:color="auto" w:fill="008676"/>
            <w:vAlign w:val="center"/>
            <w:hideMark/>
          </w:tcPr>
          <w:p w:rsidR="005B7521" w:rsidRPr="006F1E1A" w:rsidRDefault="005B7521" w:rsidP="007C5DAF">
            <w:pPr>
              <w:pStyle w:val="TabTetiere"/>
              <w:rPr>
                <w:rFonts w:ascii="Arial" w:hAnsi="Arial" w:cs="Arial"/>
                <w:color w:val="FFFFFF"/>
                <w:sz w:val="18"/>
                <w:szCs w:val="18"/>
              </w:rPr>
            </w:pPr>
            <w:r w:rsidRPr="006F1E1A">
              <w:rPr>
                <w:rFonts w:ascii="Arial" w:hAnsi="Arial" w:cs="Arial"/>
                <w:color w:val="FFFFFF"/>
                <w:sz w:val="18"/>
                <w:szCs w:val="18"/>
              </w:rPr>
              <w:t>IIIb</w:t>
            </w:r>
          </w:p>
        </w:tc>
        <w:tc>
          <w:tcPr>
            <w:tcW w:w="1418" w:type="dxa"/>
            <w:shd w:val="clear" w:color="auto" w:fill="FFFFFF"/>
            <w:vAlign w:val="center"/>
            <w:hideMark/>
          </w:tcPr>
          <w:p w:rsidR="005B7521" w:rsidRPr="00F85A9F" w:rsidRDefault="005B7521" w:rsidP="007C5DAF">
            <w:pPr>
              <w:pStyle w:val="TabTexte"/>
              <w:jc w:val="center"/>
              <w:rPr>
                <w:rFonts w:ascii="Arial" w:hAnsi="Arial" w:cs="Arial"/>
                <w:sz w:val="18"/>
                <w:szCs w:val="18"/>
              </w:rPr>
            </w:pPr>
            <w:r w:rsidRPr="00F85A9F">
              <w:rPr>
                <w:rFonts w:ascii="Arial" w:hAnsi="Arial" w:cs="Arial"/>
                <w:sz w:val="18"/>
                <w:szCs w:val="18"/>
              </w:rPr>
              <w:t>Ee1</w:t>
            </w:r>
          </w:p>
        </w:tc>
        <w:tc>
          <w:tcPr>
            <w:tcW w:w="1276" w:type="dxa"/>
            <w:shd w:val="clear" w:color="auto" w:fill="FFFFFF"/>
            <w:vAlign w:val="center"/>
            <w:hideMark/>
          </w:tcPr>
          <w:p w:rsidR="005B7521" w:rsidRPr="00F85A9F" w:rsidRDefault="005B7521" w:rsidP="007C5DAF">
            <w:pPr>
              <w:pStyle w:val="TabTexte"/>
              <w:jc w:val="center"/>
              <w:rPr>
                <w:rFonts w:ascii="Arial" w:hAnsi="Arial" w:cs="Arial"/>
                <w:sz w:val="18"/>
                <w:szCs w:val="18"/>
              </w:rPr>
            </w:pPr>
            <w:r w:rsidRPr="00F85A9F">
              <w:rPr>
                <w:rFonts w:ascii="Arial" w:hAnsi="Arial" w:cs="Arial"/>
                <w:sz w:val="18"/>
                <w:szCs w:val="18"/>
              </w:rPr>
              <w:t>Ee1</w:t>
            </w:r>
          </w:p>
        </w:tc>
        <w:tc>
          <w:tcPr>
            <w:tcW w:w="1279" w:type="dxa"/>
            <w:shd w:val="clear" w:color="auto" w:fill="FFFFFF"/>
            <w:vAlign w:val="center"/>
            <w:hideMark/>
          </w:tcPr>
          <w:p w:rsidR="005B7521" w:rsidRPr="00F85A9F" w:rsidRDefault="005B7521" w:rsidP="007C5DAF">
            <w:pPr>
              <w:pStyle w:val="TabTexte"/>
              <w:jc w:val="center"/>
              <w:rPr>
                <w:rFonts w:ascii="Arial" w:hAnsi="Arial" w:cs="Arial"/>
                <w:sz w:val="18"/>
                <w:szCs w:val="18"/>
              </w:rPr>
            </w:pPr>
            <w:r w:rsidRPr="00F85A9F">
              <w:rPr>
                <w:rFonts w:ascii="Arial" w:hAnsi="Arial" w:cs="Arial"/>
                <w:sz w:val="18"/>
                <w:szCs w:val="18"/>
              </w:rPr>
              <w:t>Ee1</w:t>
            </w:r>
          </w:p>
        </w:tc>
      </w:tr>
      <w:tr w:rsidR="005B7521" w:rsidRPr="007C5DAF" w:rsidTr="006F1E1A">
        <w:trPr>
          <w:trHeight w:val="300"/>
          <w:jc w:val="center"/>
        </w:trPr>
        <w:tc>
          <w:tcPr>
            <w:tcW w:w="1840" w:type="dxa"/>
            <w:vMerge/>
            <w:shd w:val="clear" w:color="auto" w:fill="008676"/>
            <w:vAlign w:val="center"/>
            <w:hideMark/>
          </w:tcPr>
          <w:p w:rsidR="005B7521" w:rsidRPr="006F1E1A" w:rsidRDefault="005B7521" w:rsidP="007C5DAF">
            <w:pPr>
              <w:jc w:val="center"/>
              <w:rPr>
                <w:rFonts w:ascii="Arial" w:hAnsi="Arial" w:cs="Arial"/>
                <w:color w:val="FFFFFF"/>
                <w:sz w:val="18"/>
                <w:szCs w:val="18"/>
              </w:rPr>
            </w:pPr>
          </w:p>
        </w:tc>
        <w:tc>
          <w:tcPr>
            <w:tcW w:w="2134" w:type="dxa"/>
            <w:shd w:val="clear" w:color="auto" w:fill="008676"/>
            <w:vAlign w:val="center"/>
            <w:hideMark/>
          </w:tcPr>
          <w:p w:rsidR="005B7521" w:rsidRPr="006F1E1A" w:rsidRDefault="005B7521" w:rsidP="007C5DAF">
            <w:pPr>
              <w:pStyle w:val="TabTetiere"/>
              <w:rPr>
                <w:rFonts w:ascii="Arial" w:hAnsi="Arial" w:cs="Arial"/>
                <w:color w:val="FFFFFF"/>
                <w:sz w:val="18"/>
                <w:szCs w:val="18"/>
              </w:rPr>
            </w:pPr>
            <w:r w:rsidRPr="006F1E1A">
              <w:rPr>
                <w:rFonts w:ascii="Arial" w:hAnsi="Arial" w:cs="Arial"/>
                <w:color w:val="FFFFFF"/>
                <w:sz w:val="18"/>
                <w:szCs w:val="18"/>
              </w:rPr>
              <w:t>IIIa</w:t>
            </w:r>
          </w:p>
        </w:tc>
        <w:tc>
          <w:tcPr>
            <w:tcW w:w="1418" w:type="dxa"/>
            <w:shd w:val="clear" w:color="auto" w:fill="FFFFFF"/>
            <w:vAlign w:val="center"/>
            <w:hideMark/>
          </w:tcPr>
          <w:p w:rsidR="005B7521" w:rsidRPr="00F85A9F" w:rsidRDefault="005B7521" w:rsidP="007C5DAF">
            <w:pPr>
              <w:pStyle w:val="TabTexte"/>
              <w:jc w:val="center"/>
              <w:rPr>
                <w:rFonts w:ascii="Arial" w:hAnsi="Arial" w:cs="Arial"/>
                <w:sz w:val="18"/>
                <w:szCs w:val="18"/>
              </w:rPr>
            </w:pPr>
            <w:r w:rsidRPr="00F85A9F">
              <w:rPr>
                <w:rFonts w:ascii="Arial" w:hAnsi="Arial" w:cs="Arial"/>
                <w:sz w:val="18"/>
                <w:szCs w:val="18"/>
              </w:rPr>
              <w:t>Ee1</w:t>
            </w:r>
          </w:p>
        </w:tc>
        <w:tc>
          <w:tcPr>
            <w:tcW w:w="1276" w:type="dxa"/>
            <w:shd w:val="clear" w:color="auto" w:fill="FFFFFF"/>
            <w:vAlign w:val="center"/>
            <w:hideMark/>
          </w:tcPr>
          <w:p w:rsidR="005B7521" w:rsidRPr="00F85A9F" w:rsidRDefault="005B7521" w:rsidP="007C5DAF">
            <w:pPr>
              <w:pStyle w:val="TabTexte"/>
              <w:jc w:val="center"/>
              <w:rPr>
                <w:rFonts w:ascii="Arial" w:hAnsi="Arial" w:cs="Arial"/>
                <w:sz w:val="18"/>
                <w:szCs w:val="18"/>
              </w:rPr>
            </w:pPr>
            <w:r w:rsidRPr="00F85A9F">
              <w:rPr>
                <w:rFonts w:ascii="Arial" w:hAnsi="Arial" w:cs="Arial"/>
                <w:sz w:val="18"/>
                <w:szCs w:val="18"/>
              </w:rPr>
              <w:t>Ee1</w:t>
            </w:r>
          </w:p>
        </w:tc>
        <w:tc>
          <w:tcPr>
            <w:tcW w:w="1279" w:type="dxa"/>
            <w:shd w:val="clear" w:color="auto" w:fill="FFFFFF"/>
            <w:vAlign w:val="center"/>
            <w:hideMark/>
          </w:tcPr>
          <w:p w:rsidR="005B7521" w:rsidRPr="00F85A9F" w:rsidRDefault="005B7521" w:rsidP="007C5DAF">
            <w:pPr>
              <w:pStyle w:val="TabTexte"/>
              <w:jc w:val="center"/>
              <w:rPr>
                <w:rFonts w:ascii="Arial" w:hAnsi="Arial" w:cs="Arial"/>
                <w:sz w:val="18"/>
                <w:szCs w:val="18"/>
              </w:rPr>
            </w:pPr>
            <w:r w:rsidRPr="00F85A9F">
              <w:rPr>
                <w:rFonts w:ascii="Arial" w:hAnsi="Arial" w:cs="Arial"/>
                <w:sz w:val="18"/>
                <w:szCs w:val="18"/>
              </w:rPr>
              <w:t>Ee1</w:t>
            </w:r>
          </w:p>
        </w:tc>
      </w:tr>
      <w:tr w:rsidR="005B7521" w:rsidRPr="007C5DAF" w:rsidTr="006F1E1A">
        <w:trPr>
          <w:trHeight w:val="300"/>
          <w:jc w:val="center"/>
        </w:trPr>
        <w:tc>
          <w:tcPr>
            <w:tcW w:w="1840" w:type="dxa"/>
            <w:vMerge/>
            <w:shd w:val="clear" w:color="auto" w:fill="008676"/>
            <w:vAlign w:val="center"/>
            <w:hideMark/>
          </w:tcPr>
          <w:p w:rsidR="005B7521" w:rsidRPr="006F1E1A" w:rsidRDefault="005B7521" w:rsidP="007C5DAF">
            <w:pPr>
              <w:jc w:val="center"/>
              <w:rPr>
                <w:rFonts w:ascii="Arial" w:hAnsi="Arial" w:cs="Arial"/>
                <w:color w:val="FFFFFF"/>
                <w:sz w:val="18"/>
                <w:szCs w:val="18"/>
              </w:rPr>
            </w:pPr>
          </w:p>
        </w:tc>
        <w:tc>
          <w:tcPr>
            <w:tcW w:w="2134" w:type="dxa"/>
            <w:shd w:val="clear" w:color="auto" w:fill="008676"/>
            <w:vAlign w:val="center"/>
            <w:hideMark/>
          </w:tcPr>
          <w:p w:rsidR="005B7521" w:rsidRPr="006F1E1A" w:rsidRDefault="005B7521" w:rsidP="007C5DAF">
            <w:pPr>
              <w:pStyle w:val="TabTetiere"/>
              <w:rPr>
                <w:rFonts w:ascii="Arial" w:hAnsi="Arial" w:cs="Arial"/>
                <w:color w:val="FFFFFF"/>
                <w:sz w:val="18"/>
                <w:szCs w:val="18"/>
              </w:rPr>
            </w:pPr>
            <w:r w:rsidRPr="006F1E1A">
              <w:rPr>
                <w:rFonts w:ascii="Arial" w:hAnsi="Arial" w:cs="Arial"/>
                <w:color w:val="FFFFFF"/>
                <w:sz w:val="18"/>
                <w:szCs w:val="18"/>
              </w:rPr>
              <w:t>II</w:t>
            </w:r>
          </w:p>
        </w:tc>
        <w:tc>
          <w:tcPr>
            <w:tcW w:w="1418" w:type="dxa"/>
            <w:shd w:val="clear" w:color="auto" w:fill="FFFFFF"/>
            <w:vAlign w:val="center"/>
            <w:hideMark/>
          </w:tcPr>
          <w:p w:rsidR="005B7521" w:rsidRPr="00F85A9F" w:rsidRDefault="005B7521" w:rsidP="007C5DAF">
            <w:pPr>
              <w:pStyle w:val="TabTexte"/>
              <w:jc w:val="center"/>
              <w:rPr>
                <w:rFonts w:ascii="Arial" w:hAnsi="Arial" w:cs="Arial"/>
                <w:sz w:val="18"/>
                <w:szCs w:val="18"/>
              </w:rPr>
            </w:pPr>
            <w:r w:rsidRPr="00F85A9F">
              <w:rPr>
                <w:rFonts w:ascii="Arial" w:hAnsi="Arial" w:cs="Arial"/>
                <w:sz w:val="18"/>
                <w:szCs w:val="18"/>
              </w:rPr>
              <w:t>Ee1</w:t>
            </w:r>
          </w:p>
        </w:tc>
        <w:tc>
          <w:tcPr>
            <w:tcW w:w="1276" w:type="dxa"/>
            <w:shd w:val="clear" w:color="auto" w:fill="FFFFFF"/>
            <w:vAlign w:val="center"/>
            <w:hideMark/>
          </w:tcPr>
          <w:p w:rsidR="005B7521" w:rsidRPr="00F85A9F" w:rsidRDefault="005B7521" w:rsidP="007C5DAF">
            <w:pPr>
              <w:pStyle w:val="TabTexte"/>
              <w:jc w:val="center"/>
              <w:rPr>
                <w:rFonts w:ascii="Arial" w:hAnsi="Arial" w:cs="Arial"/>
                <w:sz w:val="18"/>
                <w:szCs w:val="18"/>
              </w:rPr>
            </w:pPr>
            <w:r w:rsidRPr="00F85A9F">
              <w:rPr>
                <w:rFonts w:ascii="Arial" w:hAnsi="Arial" w:cs="Arial"/>
                <w:sz w:val="18"/>
                <w:szCs w:val="18"/>
              </w:rPr>
              <w:t>Ee1</w:t>
            </w:r>
          </w:p>
        </w:tc>
        <w:tc>
          <w:tcPr>
            <w:tcW w:w="1279" w:type="dxa"/>
            <w:shd w:val="clear" w:color="auto" w:fill="FFFFFF"/>
            <w:vAlign w:val="center"/>
            <w:hideMark/>
          </w:tcPr>
          <w:p w:rsidR="005B7521" w:rsidRPr="00F85A9F" w:rsidRDefault="005B7521" w:rsidP="007C5DAF">
            <w:pPr>
              <w:pStyle w:val="TabTexte"/>
              <w:jc w:val="center"/>
              <w:rPr>
                <w:rFonts w:ascii="Arial" w:hAnsi="Arial" w:cs="Arial"/>
                <w:sz w:val="18"/>
                <w:szCs w:val="18"/>
              </w:rPr>
            </w:pPr>
            <w:r w:rsidRPr="00F85A9F">
              <w:rPr>
                <w:rFonts w:ascii="Arial" w:hAnsi="Arial" w:cs="Arial"/>
                <w:sz w:val="18"/>
                <w:szCs w:val="18"/>
              </w:rPr>
              <w:t>Ee1</w:t>
            </w:r>
          </w:p>
        </w:tc>
      </w:tr>
      <w:tr w:rsidR="005B7521" w:rsidRPr="007C5DAF" w:rsidTr="006F1E1A">
        <w:trPr>
          <w:trHeight w:val="300"/>
          <w:jc w:val="center"/>
        </w:trPr>
        <w:tc>
          <w:tcPr>
            <w:tcW w:w="1840" w:type="dxa"/>
            <w:vMerge/>
            <w:shd w:val="clear" w:color="auto" w:fill="008676"/>
            <w:vAlign w:val="center"/>
            <w:hideMark/>
          </w:tcPr>
          <w:p w:rsidR="005B7521" w:rsidRPr="006F1E1A" w:rsidRDefault="005B7521" w:rsidP="007C5DAF">
            <w:pPr>
              <w:jc w:val="center"/>
              <w:rPr>
                <w:rFonts w:ascii="Arial" w:hAnsi="Arial" w:cs="Arial"/>
                <w:color w:val="FFFFFF"/>
                <w:sz w:val="18"/>
                <w:szCs w:val="18"/>
              </w:rPr>
            </w:pPr>
          </w:p>
        </w:tc>
        <w:tc>
          <w:tcPr>
            <w:tcW w:w="2134" w:type="dxa"/>
            <w:shd w:val="clear" w:color="auto" w:fill="008676"/>
            <w:vAlign w:val="center"/>
            <w:hideMark/>
          </w:tcPr>
          <w:p w:rsidR="005B7521" w:rsidRPr="006F1E1A" w:rsidRDefault="005B7521" w:rsidP="007C5DAF">
            <w:pPr>
              <w:pStyle w:val="TabTetiere"/>
              <w:rPr>
                <w:rFonts w:ascii="Arial" w:hAnsi="Arial" w:cs="Arial"/>
                <w:color w:val="FFFFFF"/>
                <w:sz w:val="18"/>
                <w:szCs w:val="18"/>
              </w:rPr>
            </w:pPr>
            <w:r w:rsidRPr="006F1E1A">
              <w:rPr>
                <w:rFonts w:ascii="Arial" w:hAnsi="Arial" w:cs="Arial"/>
                <w:color w:val="FFFFFF"/>
                <w:sz w:val="18"/>
                <w:szCs w:val="18"/>
              </w:rPr>
              <w:t>0</w:t>
            </w:r>
          </w:p>
        </w:tc>
        <w:tc>
          <w:tcPr>
            <w:tcW w:w="1418" w:type="dxa"/>
            <w:shd w:val="clear" w:color="auto" w:fill="FFFFFF"/>
            <w:vAlign w:val="center"/>
            <w:hideMark/>
          </w:tcPr>
          <w:p w:rsidR="005B7521" w:rsidRPr="00F85A9F" w:rsidRDefault="005B7521" w:rsidP="007C5DAF">
            <w:pPr>
              <w:pStyle w:val="TabTexte"/>
              <w:jc w:val="center"/>
              <w:rPr>
                <w:rFonts w:ascii="Arial" w:hAnsi="Arial" w:cs="Arial"/>
                <w:sz w:val="18"/>
                <w:szCs w:val="18"/>
              </w:rPr>
            </w:pPr>
            <w:r w:rsidRPr="00F85A9F">
              <w:rPr>
                <w:rFonts w:ascii="Arial" w:hAnsi="Arial" w:cs="Arial"/>
                <w:sz w:val="18"/>
                <w:szCs w:val="18"/>
              </w:rPr>
              <w:t>Ee2</w:t>
            </w:r>
          </w:p>
        </w:tc>
        <w:tc>
          <w:tcPr>
            <w:tcW w:w="1276" w:type="dxa"/>
            <w:shd w:val="clear" w:color="auto" w:fill="FFFFFF"/>
            <w:vAlign w:val="center"/>
            <w:hideMark/>
          </w:tcPr>
          <w:p w:rsidR="005B7521" w:rsidRPr="00F85A9F" w:rsidRDefault="005B7521" w:rsidP="007C5DAF">
            <w:pPr>
              <w:pStyle w:val="TabTexte"/>
              <w:jc w:val="center"/>
              <w:rPr>
                <w:rFonts w:ascii="Arial" w:hAnsi="Arial" w:cs="Arial"/>
                <w:sz w:val="18"/>
                <w:szCs w:val="18"/>
              </w:rPr>
            </w:pPr>
            <w:r w:rsidRPr="00F85A9F">
              <w:rPr>
                <w:rFonts w:ascii="Arial" w:hAnsi="Arial" w:cs="Arial"/>
                <w:sz w:val="18"/>
                <w:szCs w:val="18"/>
              </w:rPr>
              <w:t>Ee2</w:t>
            </w:r>
          </w:p>
        </w:tc>
        <w:tc>
          <w:tcPr>
            <w:tcW w:w="1279" w:type="dxa"/>
            <w:shd w:val="clear" w:color="auto" w:fill="FFFFFF"/>
            <w:vAlign w:val="center"/>
            <w:hideMark/>
          </w:tcPr>
          <w:p w:rsidR="005B7521" w:rsidRPr="00F85A9F" w:rsidRDefault="005B7521" w:rsidP="007C5DAF">
            <w:pPr>
              <w:pStyle w:val="TabTexte"/>
              <w:jc w:val="center"/>
              <w:rPr>
                <w:rFonts w:ascii="Arial" w:hAnsi="Arial" w:cs="Arial"/>
                <w:sz w:val="18"/>
                <w:szCs w:val="18"/>
              </w:rPr>
            </w:pPr>
            <w:r w:rsidRPr="00F85A9F">
              <w:rPr>
                <w:rFonts w:ascii="Arial" w:hAnsi="Arial" w:cs="Arial"/>
                <w:sz w:val="18"/>
                <w:szCs w:val="18"/>
              </w:rPr>
              <w:t>Ee2</w:t>
            </w:r>
          </w:p>
        </w:tc>
      </w:tr>
      <w:tr w:rsidR="005B7521" w:rsidRPr="007C5DAF" w:rsidTr="006F1E1A">
        <w:trPr>
          <w:trHeight w:val="300"/>
          <w:jc w:val="center"/>
        </w:trPr>
        <w:tc>
          <w:tcPr>
            <w:tcW w:w="1840" w:type="dxa"/>
            <w:vMerge w:val="restart"/>
            <w:shd w:val="clear" w:color="auto" w:fill="008676"/>
            <w:vAlign w:val="center"/>
            <w:hideMark/>
          </w:tcPr>
          <w:p w:rsidR="005B7521" w:rsidRPr="006F1E1A" w:rsidRDefault="005B7521" w:rsidP="007C5DAF">
            <w:pPr>
              <w:pStyle w:val="TabTetiere"/>
              <w:rPr>
                <w:rFonts w:ascii="Arial" w:hAnsi="Arial" w:cs="Arial"/>
                <w:color w:val="FFFFFF"/>
                <w:sz w:val="18"/>
                <w:szCs w:val="18"/>
              </w:rPr>
            </w:pPr>
            <w:r w:rsidRPr="006F1E1A">
              <w:rPr>
                <w:rFonts w:ascii="Arial" w:hAnsi="Arial" w:cs="Arial"/>
                <w:color w:val="FFFFFF"/>
                <w:sz w:val="18"/>
                <w:szCs w:val="18"/>
              </w:rPr>
              <w:t>2</w:t>
            </w:r>
          </w:p>
        </w:tc>
        <w:tc>
          <w:tcPr>
            <w:tcW w:w="2134" w:type="dxa"/>
            <w:shd w:val="clear" w:color="auto" w:fill="008676"/>
            <w:vAlign w:val="center"/>
            <w:hideMark/>
          </w:tcPr>
          <w:p w:rsidR="005B7521" w:rsidRPr="006F1E1A" w:rsidRDefault="005B7521" w:rsidP="007C5DAF">
            <w:pPr>
              <w:pStyle w:val="TabTetiere"/>
              <w:rPr>
                <w:rFonts w:ascii="Arial" w:hAnsi="Arial" w:cs="Arial"/>
                <w:color w:val="FFFFFF"/>
                <w:sz w:val="18"/>
                <w:szCs w:val="18"/>
              </w:rPr>
            </w:pPr>
            <w:r w:rsidRPr="006F1E1A">
              <w:rPr>
                <w:rFonts w:ascii="Arial" w:hAnsi="Arial" w:cs="Arial"/>
                <w:color w:val="FFFFFF"/>
                <w:sz w:val="18"/>
                <w:szCs w:val="18"/>
              </w:rPr>
              <w:t>IV</w:t>
            </w:r>
          </w:p>
        </w:tc>
        <w:tc>
          <w:tcPr>
            <w:tcW w:w="1418" w:type="dxa"/>
            <w:shd w:val="clear" w:color="auto" w:fill="FFFFFF"/>
            <w:vAlign w:val="center"/>
            <w:hideMark/>
          </w:tcPr>
          <w:p w:rsidR="005B7521" w:rsidRPr="00F85A9F" w:rsidRDefault="005B7521" w:rsidP="007C5DAF">
            <w:pPr>
              <w:pStyle w:val="TabTexte"/>
              <w:jc w:val="center"/>
              <w:rPr>
                <w:rFonts w:ascii="Arial" w:hAnsi="Arial" w:cs="Arial"/>
                <w:sz w:val="18"/>
                <w:szCs w:val="18"/>
              </w:rPr>
            </w:pPr>
            <w:r w:rsidRPr="00F85A9F">
              <w:rPr>
                <w:rFonts w:ascii="Arial" w:hAnsi="Arial" w:cs="Arial"/>
                <w:sz w:val="18"/>
                <w:szCs w:val="18"/>
              </w:rPr>
              <w:t>Ee1</w:t>
            </w:r>
          </w:p>
        </w:tc>
        <w:tc>
          <w:tcPr>
            <w:tcW w:w="1276" w:type="dxa"/>
            <w:shd w:val="clear" w:color="auto" w:fill="FFFFFF"/>
            <w:vAlign w:val="center"/>
            <w:hideMark/>
          </w:tcPr>
          <w:p w:rsidR="005B7521" w:rsidRPr="00F85A9F" w:rsidRDefault="005B7521" w:rsidP="007C5DAF">
            <w:pPr>
              <w:pStyle w:val="TabTexte"/>
              <w:jc w:val="center"/>
              <w:rPr>
                <w:rFonts w:ascii="Arial" w:hAnsi="Arial" w:cs="Arial"/>
                <w:sz w:val="18"/>
                <w:szCs w:val="18"/>
              </w:rPr>
            </w:pPr>
            <w:r w:rsidRPr="00F85A9F">
              <w:rPr>
                <w:rFonts w:ascii="Arial" w:hAnsi="Arial" w:cs="Arial"/>
                <w:sz w:val="18"/>
                <w:szCs w:val="18"/>
              </w:rPr>
              <w:t>Ee1</w:t>
            </w:r>
          </w:p>
        </w:tc>
        <w:tc>
          <w:tcPr>
            <w:tcW w:w="1279" w:type="dxa"/>
            <w:shd w:val="clear" w:color="auto" w:fill="FFFFFF"/>
            <w:vAlign w:val="center"/>
            <w:hideMark/>
          </w:tcPr>
          <w:p w:rsidR="005B7521" w:rsidRPr="00F85A9F" w:rsidRDefault="005B7521" w:rsidP="007C5DAF">
            <w:pPr>
              <w:pStyle w:val="TabTexte"/>
              <w:jc w:val="center"/>
              <w:rPr>
                <w:rFonts w:ascii="Arial" w:hAnsi="Arial" w:cs="Arial"/>
                <w:sz w:val="18"/>
                <w:szCs w:val="18"/>
              </w:rPr>
            </w:pPr>
            <w:r w:rsidRPr="00F85A9F">
              <w:rPr>
                <w:rFonts w:ascii="Arial" w:hAnsi="Arial" w:cs="Arial"/>
                <w:sz w:val="18"/>
                <w:szCs w:val="18"/>
              </w:rPr>
              <w:t>Ee1</w:t>
            </w:r>
          </w:p>
        </w:tc>
      </w:tr>
      <w:tr w:rsidR="005B7521" w:rsidRPr="007C5DAF" w:rsidTr="006F1E1A">
        <w:trPr>
          <w:trHeight w:val="300"/>
          <w:jc w:val="center"/>
        </w:trPr>
        <w:tc>
          <w:tcPr>
            <w:tcW w:w="1840" w:type="dxa"/>
            <w:vMerge/>
            <w:shd w:val="clear" w:color="auto" w:fill="008676"/>
            <w:vAlign w:val="center"/>
            <w:hideMark/>
          </w:tcPr>
          <w:p w:rsidR="005B7521" w:rsidRPr="006F1E1A" w:rsidRDefault="005B7521" w:rsidP="007C5DAF">
            <w:pPr>
              <w:jc w:val="center"/>
              <w:rPr>
                <w:rFonts w:ascii="Arial" w:hAnsi="Arial" w:cs="Arial"/>
                <w:color w:val="FFFFFF"/>
                <w:sz w:val="18"/>
                <w:szCs w:val="18"/>
              </w:rPr>
            </w:pPr>
          </w:p>
        </w:tc>
        <w:tc>
          <w:tcPr>
            <w:tcW w:w="2134" w:type="dxa"/>
            <w:shd w:val="clear" w:color="auto" w:fill="008676"/>
            <w:vAlign w:val="center"/>
            <w:hideMark/>
          </w:tcPr>
          <w:p w:rsidR="005B7521" w:rsidRPr="006F1E1A" w:rsidRDefault="005B7521" w:rsidP="007C5DAF">
            <w:pPr>
              <w:pStyle w:val="TabTetiere"/>
              <w:rPr>
                <w:rFonts w:ascii="Arial" w:hAnsi="Arial" w:cs="Arial"/>
                <w:color w:val="FFFFFF"/>
                <w:sz w:val="18"/>
                <w:szCs w:val="18"/>
              </w:rPr>
            </w:pPr>
            <w:r w:rsidRPr="006F1E1A">
              <w:rPr>
                <w:rFonts w:ascii="Arial" w:hAnsi="Arial" w:cs="Arial"/>
                <w:color w:val="FFFFFF"/>
                <w:sz w:val="18"/>
                <w:szCs w:val="18"/>
              </w:rPr>
              <w:t>IIIb</w:t>
            </w:r>
          </w:p>
        </w:tc>
        <w:tc>
          <w:tcPr>
            <w:tcW w:w="1418" w:type="dxa"/>
            <w:shd w:val="clear" w:color="auto" w:fill="FFFFFF"/>
            <w:vAlign w:val="center"/>
            <w:hideMark/>
          </w:tcPr>
          <w:p w:rsidR="005B7521" w:rsidRPr="00F85A9F" w:rsidRDefault="005B7521" w:rsidP="007C5DAF">
            <w:pPr>
              <w:pStyle w:val="TabTexte"/>
              <w:jc w:val="center"/>
              <w:rPr>
                <w:rFonts w:ascii="Arial" w:hAnsi="Arial" w:cs="Arial"/>
                <w:sz w:val="18"/>
                <w:szCs w:val="18"/>
              </w:rPr>
            </w:pPr>
            <w:r w:rsidRPr="00F85A9F">
              <w:rPr>
                <w:rFonts w:ascii="Arial" w:hAnsi="Arial" w:cs="Arial"/>
                <w:sz w:val="18"/>
                <w:szCs w:val="18"/>
              </w:rPr>
              <w:t>Ee1</w:t>
            </w:r>
          </w:p>
        </w:tc>
        <w:tc>
          <w:tcPr>
            <w:tcW w:w="1276" w:type="dxa"/>
            <w:shd w:val="clear" w:color="auto" w:fill="FFFFFF"/>
            <w:vAlign w:val="center"/>
            <w:hideMark/>
          </w:tcPr>
          <w:p w:rsidR="005B7521" w:rsidRPr="00F85A9F" w:rsidRDefault="005B7521" w:rsidP="007C5DAF">
            <w:pPr>
              <w:pStyle w:val="TabTexte"/>
              <w:jc w:val="center"/>
              <w:rPr>
                <w:rFonts w:ascii="Arial" w:hAnsi="Arial" w:cs="Arial"/>
                <w:sz w:val="18"/>
                <w:szCs w:val="18"/>
              </w:rPr>
            </w:pPr>
            <w:r w:rsidRPr="00F85A9F">
              <w:rPr>
                <w:rFonts w:ascii="Arial" w:hAnsi="Arial" w:cs="Arial"/>
                <w:sz w:val="18"/>
                <w:szCs w:val="18"/>
              </w:rPr>
              <w:t>Ee1</w:t>
            </w:r>
          </w:p>
        </w:tc>
        <w:tc>
          <w:tcPr>
            <w:tcW w:w="1279" w:type="dxa"/>
            <w:shd w:val="clear" w:color="auto" w:fill="FFFFFF"/>
            <w:vAlign w:val="center"/>
            <w:hideMark/>
          </w:tcPr>
          <w:p w:rsidR="005B7521" w:rsidRPr="00F85A9F" w:rsidRDefault="005B7521" w:rsidP="007C5DAF">
            <w:pPr>
              <w:pStyle w:val="TabTexte"/>
              <w:jc w:val="center"/>
              <w:rPr>
                <w:rFonts w:ascii="Arial" w:hAnsi="Arial" w:cs="Arial"/>
                <w:sz w:val="18"/>
                <w:szCs w:val="18"/>
              </w:rPr>
            </w:pPr>
            <w:r w:rsidRPr="00F85A9F">
              <w:rPr>
                <w:rFonts w:ascii="Arial" w:hAnsi="Arial" w:cs="Arial"/>
                <w:sz w:val="18"/>
                <w:szCs w:val="18"/>
              </w:rPr>
              <w:t>Ee1</w:t>
            </w:r>
          </w:p>
        </w:tc>
      </w:tr>
      <w:tr w:rsidR="005B7521" w:rsidRPr="007C5DAF" w:rsidTr="006F1E1A">
        <w:trPr>
          <w:trHeight w:val="300"/>
          <w:jc w:val="center"/>
        </w:trPr>
        <w:tc>
          <w:tcPr>
            <w:tcW w:w="1840" w:type="dxa"/>
            <w:vMerge/>
            <w:shd w:val="clear" w:color="auto" w:fill="008676"/>
            <w:vAlign w:val="center"/>
            <w:hideMark/>
          </w:tcPr>
          <w:p w:rsidR="005B7521" w:rsidRPr="006F1E1A" w:rsidRDefault="005B7521" w:rsidP="007C5DAF">
            <w:pPr>
              <w:jc w:val="center"/>
              <w:rPr>
                <w:rFonts w:ascii="Arial" w:hAnsi="Arial" w:cs="Arial"/>
                <w:color w:val="FFFFFF"/>
                <w:sz w:val="18"/>
                <w:szCs w:val="18"/>
              </w:rPr>
            </w:pPr>
          </w:p>
        </w:tc>
        <w:tc>
          <w:tcPr>
            <w:tcW w:w="2134" w:type="dxa"/>
            <w:shd w:val="clear" w:color="auto" w:fill="008676"/>
            <w:vAlign w:val="center"/>
            <w:hideMark/>
          </w:tcPr>
          <w:p w:rsidR="005B7521" w:rsidRPr="006F1E1A" w:rsidRDefault="005B7521" w:rsidP="007C5DAF">
            <w:pPr>
              <w:pStyle w:val="TabTetiere"/>
              <w:rPr>
                <w:rFonts w:ascii="Arial" w:hAnsi="Arial" w:cs="Arial"/>
                <w:color w:val="FFFFFF"/>
                <w:sz w:val="18"/>
                <w:szCs w:val="18"/>
              </w:rPr>
            </w:pPr>
            <w:r w:rsidRPr="006F1E1A">
              <w:rPr>
                <w:rFonts w:ascii="Arial" w:hAnsi="Arial" w:cs="Arial"/>
                <w:color w:val="FFFFFF"/>
                <w:sz w:val="18"/>
                <w:szCs w:val="18"/>
              </w:rPr>
              <w:t>IIIa</w:t>
            </w:r>
          </w:p>
        </w:tc>
        <w:tc>
          <w:tcPr>
            <w:tcW w:w="1418" w:type="dxa"/>
            <w:shd w:val="clear" w:color="auto" w:fill="FFFFFF"/>
            <w:vAlign w:val="center"/>
            <w:hideMark/>
          </w:tcPr>
          <w:p w:rsidR="005B7521" w:rsidRPr="00F85A9F" w:rsidRDefault="005B7521" w:rsidP="007C5DAF">
            <w:pPr>
              <w:pStyle w:val="TabTexte"/>
              <w:jc w:val="center"/>
              <w:rPr>
                <w:rFonts w:ascii="Arial" w:hAnsi="Arial" w:cs="Arial"/>
                <w:sz w:val="18"/>
                <w:szCs w:val="18"/>
              </w:rPr>
            </w:pPr>
            <w:r w:rsidRPr="00F85A9F">
              <w:rPr>
                <w:rFonts w:ascii="Arial" w:hAnsi="Arial" w:cs="Arial"/>
                <w:sz w:val="18"/>
                <w:szCs w:val="18"/>
              </w:rPr>
              <w:t>Ee1</w:t>
            </w:r>
          </w:p>
        </w:tc>
        <w:tc>
          <w:tcPr>
            <w:tcW w:w="1276" w:type="dxa"/>
            <w:shd w:val="clear" w:color="auto" w:fill="FFFFFF"/>
            <w:vAlign w:val="center"/>
            <w:hideMark/>
          </w:tcPr>
          <w:p w:rsidR="005B7521" w:rsidRPr="00F85A9F" w:rsidRDefault="005B7521" w:rsidP="007C5DAF">
            <w:pPr>
              <w:pStyle w:val="TabTexte"/>
              <w:jc w:val="center"/>
              <w:rPr>
                <w:rFonts w:ascii="Arial" w:hAnsi="Arial" w:cs="Arial"/>
                <w:sz w:val="18"/>
                <w:szCs w:val="18"/>
              </w:rPr>
            </w:pPr>
            <w:r w:rsidRPr="00F85A9F">
              <w:rPr>
                <w:rFonts w:ascii="Arial" w:hAnsi="Arial" w:cs="Arial"/>
                <w:sz w:val="18"/>
                <w:szCs w:val="18"/>
              </w:rPr>
              <w:t>Ee1</w:t>
            </w:r>
          </w:p>
        </w:tc>
        <w:tc>
          <w:tcPr>
            <w:tcW w:w="1279" w:type="dxa"/>
            <w:shd w:val="clear" w:color="auto" w:fill="FFFFFF"/>
            <w:vAlign w:val="center"/>
            <w:hideMark/>
          </w:tcPr>
          <w:p w:rsidR="005B7521" w:rsidRPr="00F85A9F" w:rsidRDefault="005B7521" w:rsidP="007C5DAF">
            <w:pPr>
              <w:pStyle w:val="TabTexte"/>
              <w:jc w:val="center"/>
              <w:rPr>
                <w:rFonts w:ascii="Arial" w:hAnsi="Arial" w:cs="Arial"/>
                <w:sz w:val="18"/>
                <w:szCs w:val="18"/>
              </w:rPr>
            </w:pPr>
            <w:r w:rsidRPr="00F85A9F">
              <w:rPr>
                <w:rFonts w:ascii="Arial" w:hAnsi="Arial" w:cs="Arial"/>
                <w:sz w:val="18"/>
                <w:szCs w:val="18"/>
              </w:rPr>
              <w:t>Ee1</w:t>
            </w:r>
          </w:p>
        </w:tc>
      </w:tr>
      <w:tr w:rsidR="005B7521" w:rsidRPr="007C5DAF" w:rsidTr="006F1E1A">
        <w:trPr>
          <w:trHeight w:val="300"/>
          <w:jc w:val="center"/>
        </w:trPr>
        <w:tc>
          <w:tcPr>
            <w:tcW w:w="1840" w:type="dxa"/>
            <w:vMerge/>
            <w:shd w:val="clear" w:color="auto" w:fill="008676"/>
            <w:vAlign w:val="center"/>
            <w:hideMark/>
          </w:tcPr>
          <w:p w:rsidR="005B7521" w:rsidRPr="006F1E1A" w:rsidRDefault="005B7521" w:rsidP="007C5DAF">
            <w:pPr>
              <w:jc w:val="center"/>
              <w:rPr>
                <w:rFonts w:ascii="Arial" w:hAnsi="Arial" w:cs="Arial"/>
                <w:color w:val="FFFFFF"/>
                <w:sz w:val="18"/>
                <w:szCs w:val="18"/>
              </w:rPr>
            </w:pPr>
          </w:p>
        </w:tc>
        <w:tc>
          <w:tcPr>
            <w:tcW w:w="2134" w:type="dxa"/>
            <w:shd w:val="clear" w:color="auto" w:fill="008676"/>
            <w:vAlign w:val="center"/>
            <w:hideMark/>
          </w:tcPr>
          <w:p w:rsidR="005B7521" w:rsidRPr="006F1E1A" w:rsidRDefault="005B7521" w:rsidP="007C5DAF">
            <w:pPr>
              <w:pStyle w:val="TabTetiere"/>
              <w:rPr>
                <w:rFonts w:ascii="Arial" w:hAnsi="Arial" w:cs="Arial"/>
                <w:color w:val="FFFFFF"/>
                <w:sz w:val="18"/>
                <w:szCs w:val="18"/>
              </w:rPr>
            </w:pPr>
            <w:r w:rsidRPr="006F1E1A">
              <w:rPr>
                <w:rFonts w:ascii="Arial" w:hAnsi="Arial" w:cs="Arial"/>
                <w:color w:val="FFFFFF"/>
                <w:sz w:val="18"/>
                <w:szCs w:val="18"/>
              </w:rPr>
              <w:t>II</w:t>
            </w:r>
          </w:p>
        </w:tc>
        <w:tc>
          <w:tcPr>
            <w:tcW w:w="1418" w:type="dxa"/>
            <w:shd w:val="clear" w:color="auto" w:fill="FFFFFF"/>
            <w:vAlign w:val="center"/>
            <w:hideMark/>
          </w:tcPr>
          <w:p w:rsidR="005B7521" w:rsidRPr="00F85A9F" w:rsidRDefault="005B7521" w:rsidP="007C5DAF">
            <w:pPr>
              <w:pStyle w:val="TabTexte"/>
              <w:jc w:val="center"/>
              <w:rPr>
                <w:rFonts w:ascii="Arial" w:hAnsi="Arial" w:cs="Arial"/>
                <w:sz w:val="18"/>
                <w:szCs w:val="18"/>
              </w:rPr>
            </w:pPr>
            <w:r w:rsidRPr="00F85A9F">
              <w:rPr>
                <w:rFonts w:ascii="Arial" w:hAnsi="Arial" w:cs="Arial"/>
                <w:sz w:val="18"/>
                <w:szCs w:val="18"/>
              </w:rPr>
              <w:t>Ee1</w:t>
            </w:r>
          </w:p>
        </w:tc>
        <w:tc>
          <w:tcPr>
            <w:tcW w:w="1276" w:type="dxa"/>
            <w:shd w:val="clear" w:color="auto" w:fill="FFFFFF"/>
            <w:vAlign w:val="center"/>
            <w:hideMark/>
          </w:tcPr>
          <w:p w:rsidR="005B7521" w:rsidRPr="00F85A9F" w:rsidRDefault="005B7521" w:rsidP="007C5DAF">
            <w:pPr>
              <w:pStyle w:val="TabTexte"/>
              <w:jc w:val="center"/>
              <w:rPr>
                <w:rFonts w:ascii="Arial" w:hAnsi="Arial" w:cs="Arial"/>
                <w:sz w:val="18"/>
                <w:szCs w:val="18"/>
              </w:rPr>
            </w:pPr>
            <w:r w:rsidRPr="00F85A9F">
              <w:rPr>
                <w:rFonts w:ascii="Arial" w:hAnsi="Arial" w:cs="Arial"/>
                <w:sz w:val="18"/>
                <w:szCs w:val="18"/>
              </w:rPr>
              <w:t>Ee1</w:t>
            </w:r>
          </w:p>
        </w:tc>
        <w:tc>
          <w:tcPr>
            <w:tcW w:w="1279" w:type="dxa"/>
            <w:shd w:val="clear" w:color="auto" w:fill="FFFFFF"/>
            <w:vAlign w:val="center"/>
            <w:hideMark/>
          </w:tcPr>
          <w:p w:rsidR="005B7521" w:rsidRPr="00F85A9F" w:rsidRDefault="005B7521" w:rsidP="007C5DAF">
            <w:pPr>
              <w:pStyle w:val="TabTexte"/>
              <w:jc w:val="center"/>
              <w:rPr>
                <w:rFonts w:ascii="Arial" w:hAnsi="Arial" w:cs="Arial"/>
                <w:sz w:val="18"/>
                <w:szCs w:val="18"/>
              </w:rPr>
            </w:pPr>
            <w:r w:rsidRPr="00F85A9F">
              <w:rPr>
                <w:rFonts w:ascii="Arial" w:hAnsi="Arial" w:cs="Arial"/>
                <w:sz w:val="18"/>
                <w:szCs w:val="18"/>
              </w:rPr>
              <w:t>Ee2</w:t>
            </w:r>
          </w:p>
        </w:tc>
      </w:tr>
      <w:tr w:rsidR="005B7521" w:rsidRPr="007C5DAF" w:rsidTr="006F1E1A">
        <w:trPr>
          <w:trHeight w:val="300"/>
          <w:jc w:val="center"/>
        </w:trPr>
        <w:tc>
          <w:tcPr>
            <w:tcW w:w="1840" w:type="dxa"/>
            <w:vMerge/>
            <w:shd w:val="clear" w:color="auto" w:fill="008676"/>
            <w:vAlign w:val="center"/>
            <w:hideMark/>
          </w:tcPr>
          <w:p w:rsidR="005B7521" w:rsidRPr="006F1E1A" w:rsidRDefault="005B7521" w:rsidP="007C5DAF">
            <w:pPr>
              <w:jc w:val="center"/>
              <w:rPr>
                <w:rFonts w:ascii="Arial" w:hAnsi="Arial" w:cs="Arial"/>
                <w:color w:val="FFFFFF"/>
                <w:sz w:val="18"/>
                <w:szCs w:val="18"/>
              </w:rPr>
            </w:pPr>
          </w:p>
        </w:tc>
        <w:tc>
          <w:tcPr>
            <w:tcW w:w="2134" w:type="dxa"/>
            <w:shd w:val="clear" w:color="auto" w:fill="008676"/>
            <w:vAlign w:val="center"/>
            <w:hideMark/>
          </w:tcPr>
          <w:p w:rsidR="005B7521" w:rsidRPr="006F1E1A" w:rsidRDefault="005B7521" w:rsidP="007C5DAF">
            <w:pPr>
              <w:pStyle w:val="TabTetiere"/>
              <w:rPr>
                <w:rFonts w:ascii="Arial" w:hAnsi="Arial" w:cs="Arial"/>
                <w:color w:val="FFFFFF"/>
                <w:sz w:val="18"/>
                <w:szCs w:val="18"/>
              </w:rPr>
            </w:pPr>
            <w:r w:rsidRPr="006F1E1A">
              <w:rPr>
                <w:rFonts w:ascii="Arial" w:hAnsi="Arial" w:cs="Arial"/>
                <w:color w:val="FFFFFF"/>
                <w:sz w:val="18"/>
                <w:szCs w:val="18"/>
              </w:rPr>
              <w:t>0</w:t>
            </w:r>
          </w:p>
        </w:tc>
        <w:tc>
          <w:tcPr>
            <w:tcW w:w="1418" w:type="dxa"/>
            <w:shd w:val="clear" w:color="auto" w:fill="FFFFFF"/>
            <w:vAlign w:val="center"/>
            <w:hideMark/>
          </w:tcPr>
          <w:p w:rsidR="005B7521" w:rsidRPr="00F85A9F" w:rsidRDefault="005B7521" w:rsidP="007C5DAF">
            <w:pPr>
              <w:pStyle w:val="TabTexte"/>
              <w:jc w:val="center"/>
              <w:rPr>
                <w:rFonts w:ascii="Arial" w:hAnsi="Arial" w:cs="Arial"/>
                <w:sz w:val="18"/>
                <w:szCs w:val="18"/>
              </w:rPr>
            </w:pPr>
            <w:r w:rsidRPr="00F85A9F">
              <w:rPr>
                <w:rFonts w:ascii="Arial" w:hAnsi="Arial" w:cs="Arial"/>
                <w:sz w:val="18"/>
                <w:szCs w:val="18"/>
              </w:rPr>
              <w:t>Ee2</w:t>
            </w:r>
          </w:p>
        </w:tc>
        <w:tc>
          <w:tcPr>
            <w:tcW w:w="1276" w:type="dxa"/>
            <w:shd w:val="clear" w:color="auto" w:fill="FFFFFF"/>
            <w:vAlign w:val="center"/>
            <w:hideMark/>
          </w:tcPr>
          <w:p w:rsidR="005B7521" w:rsidRPr="00F85A9F" w:rsidRDefault="005B7521" w:rsidP="007C5DAF">
            <w:pPr>
              <w:pStyle w:val="TabTexte"/>
              <w:jc w:val="center"/>
              <w:rPr>
                <w:rFonts w:ascii="Arial" w:hAnsi="Arial" w:cs="Arial"/>
                <w:sz w:val="18"/>
                <w:szCs w:val="18"/>
              </w:rPr>
            </w:pPr>
            <w:r w:rsidRPr="00F85A9F">
              <w:rPr>
                <w:rFonts w:ascii="Arial" w:hAnsi="Arial" w:cs="Arial"/>
                <w:sz w:val="18"/>
                <w:szCs w:val="18"/>
              </w:rPr>
              <w:t>Ee2</w:t>
            </w:r>
          </w:p>
        </w:tc>
        <w:tc>
          <w:tcPr>
            <w:tcW w:w="1279" w:type="dxa"/>
            <w:shd w:val="clear" w:color="auto" w:fill="FFFFFF"/>
            <w:vAlign w:val="center"/>
            <w:hideMark/>
          </w:tcPr>
          <w:p w:rsidR="005B7521" w:rsidRPr="00F85A9F" w:rsidRDefault="005B7521" w:rsidP="007C5DAF">
            <w:pPr>
              <w:pStyle w:val="TabTexte"/>
              <w:jc w:val="center"/>
              <w:rPr>
                <w:rFonts w:ascii="Arial" w:hAnsi="Arial" w:cs="Arial"/>
                <w:sz w:val="18"/>
                <w:szCs w:val="18"/>
              </w:rPr>
            </w:pPr>
            <w:r w:rsidRPr="00F85A9F">
              <w:rPr>
                <w:rFonts w:ascii="Arial" w:hAnsi="Arial" w:cs="Arial"/>
                <w:sz w:val="18"/>
                <w:szCs w:val="18"/>
              </w:rPr>
              <w:t>Ee2</w:t>
            </w:r>
          </w:p>
        </w:tc>
      </w:tr>
      <w:tr w:rsidR="005B7521" w:rsidRPr="007C5DAF" w:rsidTr="006F1E1A">
        <w:trPr>
          <w:trHeight w:val="300"/>
          <w:jc w:val="center"/>
        </w:trPr>
        <w:tc>
          <w:tcPr>
            <w:tcW w:w="1840" w:type="dxa"/>
            <w:vMerge w:val="restart"/>
            <w:shd w:val="clear" w:color="auto" w:fill="008676"/>
            <w:vAlign w:val="center"/>
            <w:hideMark/>
          </w:tcPr>
          <w:p w:rsidR="005B7521" w:rsidRPr="006F1E1A" w:rsidRDefault="005B7521" w:rsidP="007C5DAF">
            <w:pPr>
              <w:pStyle w:val="TabTetiere"/>
              <w:rPr>
                <w:rFonts w:ascii="Arial" w:hAnsi="Arial" w:cs="Arial"/>
                <w:color w:val="FFFFFF"/>
                <w:sz w:val="18"/>
                <w:szCs w:val="18"/>
              </w:rPr>
            </w:pPr>
            <w:r w:rsidRPr="006F1E1A">
              <w:rPr>
                <w:rFonts w:ascii="Arial" w:hAnsi="Arial" w:cs="Arial"/>
                <w:color w:val="FFFFFF"/>
                <w:sz w:val="18"/>
                <w:szCs w:val="18"/>
              </w:rPr>
              <w:t>3</w:t>
            </w:r>
          </w:p>
        </w:tc>
        <w:tc>
          <w:tcPr>
            <w:tcW w:w="2134" w:type="dxa"/>
            <w:shd w:val="clear" w:color="auto" w:fill="008676"/>
            <w:vAlign w:val="center"/>
            <w:hideMark/>
          </w:tcPr>
          <w:p w:rsidR="005B7521" w:rsidRPr="006F1E1A" w:rsidRDefault="005B7521" w:rsidP="007C5DAF">
            <w:pPr>
              <w:pStyle w:val="TabTetiere"/>
              <w:rPr>
                <w:rFonts w:ascii="Arial" w:hAnsi="Arial" w:cs="Arial"/>
                <w:color w:val="FFFFFF"/>
                <w:sz w:val="18"/>
                <w:szCs w:val="18"/>
              </w:rPr>
            </w:pPr>
            <w:r w:rsidRPr="006F1E1A">
              <w:rPr>
                <w:rFonts w:ascii="Arial" w:hAnsi="Arial" w:cs="Arial"/>
                <w:color w:val="FFFFFF"/>
                <w:sz w:val="18"/>
                <w:szCs w:val="18"/>
              </w:rPr>
              <w:t>IV</w:t>
            </w:r>
          </w:p>
        </w:tc>
        <w:tc>
          <w:tcPr>
            <w:tcW w:w="1418" w:type="dxa"/>
            <w:shd w:val="clear" w:color="auto" w:fill="FFFFFF"/>
            <w:vAlign w:val="center"/>
            <w:hideMark/>
          </w:tcPr>
          <w:p w:rsidR="005B7521" w:rsidRPr="00F85A9F" w:rsidRDefault="005B7521" w:rsidP="007C5DAF">
            <w:pPr>
              <w:pStyle w:val="TabTexte"/>
              <w:jc w:val="center"/>
              <w:rPr>
                <w:rFonts w:ascii="Arial" w:hAnsi="Arial" w:cs="Arial"/>
                <w:sz w:val="18"/>
                <w:szCs w:val="18"/>
              </w:rPr>
            </w:pPr>
            <w:r w:rsidRPr="00F85A9F">
              <w:rPr>
                <w:rFonts w:ascii="Arial" w:hAnsi="Arial" w:cs="Arial"/>
                <w:sz w:val="18"/>
                <w:szCs w:val="18"/>
              </w:rPr>
              <w:t>Ee1</w:t>
            </w:r>
          </w:p>
        </w:tc>
        <w:tc>
          <w:tcPr>
            <w:tcW w:w="1276" w:type="dxa"/>
            <w:shd w:val="clear" w:color="auto" w:fill="FFFFFF"/>
            <w:vAlign w:val="center"/>
            <w:hideMark/>
          </w:tcPr>
          <w:p w:rsidR="005B7521" w:rsidRPr="00F85A9F" w:rsidRDefault="005B7521" w:rsidP="007C5DAF">
            <w:pPr>
              <w:pStyle w:val="TabTexte"/>
              <w:jc w:val="center"/>
              <w:rPr>
                <w:rFonts w:ascii="Arial" w:hAnsi="Arial" w:cs="Arial"/>
                <w:sz w:val="18"/>
                <w:szCs w:val="18"/>
              </w:rPr>
            </w:pPr>
            <w:r w:rsidRPr="00F85A9F">
              <w:rPr>
                <w:rFonts w:ascii="Arial" w:hAnsi="Arial" w:cs="Arial"/>
                <w:sz w:val="18"/>
                <w:szCs w:val="18"/>
              </w:rPr>
              <w:t>Ee1</w:t>
            </w:r>
          </w:p>
        </w:tc>
        <w:tc>
          <w:tcPr>
            <w:tcW w:w="1279" w:type="dxa"/>
            <w:shd w:val="clear" w:color="auto" w:fill="FFFFFF"/>
            <w:vAlign w:val="center"/>
            <w:hideMark/>
          </w:tcPr>
          <w:p w:rsidR="005B7521" w:rsidRPr="00F85A9F" w:rsidRDefault="005B7521" w:rsidP="007C5DAF">
            <w:pPr>
              <w:pStyle w:val="TabTexte"/>
              <w:jc w:val="center"/>
              <w:rPr>
                <w:rFonts w:ascii="Arial" w:hAnsi="Arial" w:cs="Arial"/>
                <w:sz w:val="18"/>
                <w:szCs w:val="18"/>
              </w:rPr>
            </w:pPr>
            <w:r w:rsidRPr="00F85A9F">
              <w:rPr>
                <w:rFonts w:ascii="Arial" w:hAnsi="Arial" w:cs="Arial"/>
                <w:sz w:val="18"/>
                <w:szCs w:val="18"/>
              </w:rPr>
              <w:t>Ee2</w:t>
            </w:r>
          </w:p>
        </w:tc>
      </w:tr>
      <w:tr w:rsidR="005B7521" w:rsidRPr="007C5DAF" w:rsidTr="006F1E1A">
        <w:trPr>
          <w:trHeight w:val="300"/>
          <w:jc w:val="center"/>
        </w:trPr>
        <w:tc>
          <w:tcPr>
            <w:tcW w:w="1840" w:type="dxa"/>
            <w:vMerge/>
            <w:shd w:val="clear" w:color="auto" w:fill="008676"/>
            <w:vAlign w:val="center"/>
            <w:hideMark/>
          </w:tcPr>
          <w:p w:rsidR="005B7521" w:rsidRPr="006F1E1A" w:rsidRDefault="005B7521" w:rsidP="007C5DAF">
            <w:pPr>
              <w:jc w:val="center"/>
              <w:rPr>
                <w:rFonts w:ascii="Arial" w:hAnsi="Arial" w:cs="Arial"/>
                <w:color w:val="FFFFFF"/>
                <w:sz w:val="18"/>
                <w:szCs w:val="18"/>
              </w:rPr>
            </w:pPr>
          </w:p>
        </w:tc>
        <w:tc>
          <w:tcPr>
            <w:tcW w:w="2134" w:type="dxa"/>
            <w:shd w:val="clear" w:color="auto" w:fill="008676"/>
            <w:vAlign w:val="center"/>
            <w:hideMark/>
          </w:tcPr>
          <w:p w:rsidR="005B7521" w:rsidRPr="006F1E1A" w:rsidRDefault="005B7521" w:rsidP="007C5DAF">
            <w:pPr>
              <w:pStyle w:val="TabTetiere"/>
              <w:rPr>
                <w:rFonts w:ascii="Arial" w:hAnsi="Arial" w:cs="Arial"/>
                <w:color w:val="FFFFFF"/>
                <w:sz w:val="18"/>
                <w:szCs w:val="18"/>
              </w:rPr>
            </w:pPr>
            <w:r w:rsidRPr="006F1E1A">
              <w:rPr>
                <w:rFonts w:ascii="Arial" w:hAnsi="Arial" w:cs="Arial"/>
                <w:color w:val="FFFFFF"/>
                <w:sz w:val="18"/>
                <w:szCs w:val="18"/>
              </w:rPr>
              <w:t>IIIb</w:t>
            </w:r>
          </w:p>
        </w:tc>
        <w:tc>
          <w:tcPr>
            <w:tcW w:w="1418" w:type="dxa"/>
            <w:shd w:val="clear" w:color="auto" w:fill="FFFFFF"/>
            <w:vAlign w:val="center"/>
            <w:hideMark/>
          </w:tcPr>
          <w:p w:rsidR="005B7521" w:rsidRPr="00F85A9F" w:rsidRDefault="005B7521" w:rsidP="007C5DAF">
            <w:pPr>
              <w:pStyle w:val="TabTexte"/>
              <w:jc w:val="center"/>
              <w:rPr>
                <w:rFonts w:ascii="Arial" w:hAnsi="Arial" w:cs="Arial"/>
                <w:sz w:val="18"/>
                <w:szCs w:val="18"/>
              </w:rPr>
            </w:pPr>
            <w:r w:rsidRPr="00F85A9F">
              <w:rPr>
                <w:rFonts w:ascii="Arial" w:hAnsi="Arial" w:cs="Arial"/>
                <w:sz w:val="18"/>
                <w:szCs w:val="18"/>
              </w:rPr>
              <w:t>Ee1</w:t>
            </w:r>
          </w:p>
        </w:tc>
        <w:tc>
          <w:tcPr>
            <w:tcW w:w="1276" w:type="dxa"/>
            <w:shd w:val="clear" w:color="auto" w:fill="FFFFFF"/>
            <w:vAlign w:val="center"/>
            <w:hideMark/>
          </w:tcPr>
          <w:p w:rsidR="005B7521" w:rsidRPr="00F85A9F" w:rsidRDefault="005B7521" w:rsidP="007C5DAF">
            <w:pPr>
              <w:pStyle w:val="TabTexte"/>
              <w:jc w:val="center"/>
              <w:rPr>
                <w:rFonts w:ascii="Arial" w:hAnsi="Arial" w:cs="Arial"/>
                <w:sz w:val="18"/>
                <w:szCs w:val="18"/>
              </w:rPr>
            </w:pPr>
            <w:r w:rsidRPr="00F85A9F">
              <w:rPr>
                <w:rFonts w:ascii="Arial" w:hAnsi="Arial" w:cs="Arial"/>
                <w:sz w:val="18"/>
                <w:szCs w:val="18"/>
              </w:rPr>
              <w:t>Ee1</w:t>
            </w:r>
          </w:p>
        </w:tc>
        <w:tc>
          <w:tcPr>
            <w:tcW w:w="1279" w:type="dxa"/>
            <w:shd w:val="clear" w:color="auto" w:fill="FFFFFF"/>
            <w:vAlign w:val="center"/>
            <w:hideMark/>
          </w:tcPr>
          <w:p w:rsidR="005B7521" w:rsidRPr="00F85A9F" w:rsidRDefault="005B7521" w:rsidP="007C5DAF">
            <w:pPr>
              <w:pStyle w:val="TabTexte"/>
              <w:jc w:val="center"/>
              <w:rPr>
                <w:rFonts w:ascii="Arial" w:hAnsi="Arial" w:cs="Arial"/>
                <w:sz w:val="18"/>
                <w:szCs w:val="18"/>
              </w:rPr>
            </w:pPr>
            <w:r w:rsidRPr="00F85A9F">
              <w:rPr>
                <w:rFonts w:ascii="Arial" w:hAnsi="Arial" w:cs="Arial"/>
                <w:sz w:val="18"/>
                <w:szCs w:val="18"/>
              </w:rPr>
              <w:t>Ee2</w:t>
            </w:r>
          </w:p>
        </w:tc>
      </w:tr>
      <w:tr w:rsidR="005B7521" w:rsidRPr="007C5DAF" w:rsidTr="006F1E1A">
        <w:trPr>
          <w:trHeight w:val="300"/>
          <w:jc w:val="center"/>
        </w:trPr>
        <w:tc>
          <w:tcPr>
            <w:tcW w:w="1840" w:type="dxa"/>
            <w:vMerge/>
            <w:shd w:val="clear" w:color="auto" w:fill="008676"/>
            <w:vAlign w:val="center"/>
            <w:hideMark/>
          </w:tcPr>
          <w:p w:rsidR="005B7521" w:rsidRPr="006F1E1A" w:rsidRDefault="005B7521" w:rsidP="007C5DAF">
            <w:pPr>
              <w:jc w:val="center"/>
              <w:rPr>
                <w:rFonts w:ascii="Arial" w:hAnsi="Arial" w:cs="Arial"/>
                <w:color w:val="FFFFFF"/>
                <w:sz w:val="18"/>
                <w:szCs w:val="18"/>
              </w:rPr>
            </w:pPr>
          </w:p>
        </w:tc>
        <w:tc>
          <w:tcPr>
            <w:tcW w:w="2134" w:type="dxa"/>
            <w:shd w:val="clear" w:color="auto" w:fill="008676"/>
            <w:vAlign w:val="center"/>
            <w:hideMark/>
          </w:tcPr>
          <w:p w:rsidR="005B7521" w:rsidRPr="006F1E1A" w:rsidRDefault="005B7521" w:rsidP="007C5DAF">
            <w:pPr>
              <w:pStyle w:val="TabTetiere"/>
              <w:rPr>
                <w:rFonts w:ascii="Arial" w:hAnsi="Arial" w:cs="Arial"/>
                <w:color w:val="FFFFFF"/>
                <w:sz w:val="18"/>
                <w:szCs w:val="18"/>
              </w:rPr>
            </w:pPr>
            <w:r w:rsidRPr="006F1E1A">
              <w:rPr>
                <w:rFonts w:ascii="Arial" w:hAnsi="Arial" w:cs="Arial"/>
                <w:color w:val="FFFFFF"/>
                <w:sz w:val="18"/>
                <w:szCs w:val="18"/>
              </w:rPr>
              <w:t>IIIa</w:t>
            </w:r>
          </w:p>
        </w:tc>
        <w:tc>
          <w:tcPr>
            <w:tcW w:w="1418" w:type="dxa"/>
            <w:shd w:val="clear" w:color="auto" w:fill="FFFFFF"/>
            <w:vAlign w:val="center"/>
            <w:hideMark/>
          </w:tcPr>
          <w:p w:rsidR="005B7521" w:rsidRPr="00F85A9F" w:rsidRDefault="005B7521" w:rsidP="007C5DAF">
            <w:pPr>
              <w:pStyle w:val="TabTexte"/>
              <w:jc w:val="center"/>
              <w:rPr>
                <w:rFonts w:ascii="Arial" w:hAnsi="Arial" w:cs="Arial"/>
                <w:sz w:val="18"/>
                <w:szCs w:val="18"/>
              </w:rPr>
            </w:pPr>
            <w:r w:rsidRPr="00F85A9F">
              <w:rPr>
                <w:rFonts w:ascii="Arial" w:hAnsi="Arial" w:cs="Arial"/>
                <w:sz w:val="18"/>
                <w:szCs w:val="18"/>
              </w:rPr>
              <w:t>Ee1</w:t>
            </w:r>
          </w:p>
        </w:tc>
        <w:tc>
          <w:tcPr>
            <w:tcW w:w="1276" w:type="dxa"/>
            <w:shd w:val="clear" w:color="auto" w:fill="FFFFFF"/>
            <w:vAlign w:val="center"/>
            <w:hideMark/>
          </w:tcPr>
          <w:p w:rsidR="005B7521" w:rsidRPr="00F85A9F" w:rsidRDefault="005B7521" w:rsidP="007C5DAF">
            <w:pPr>
              <w:pStyle w:val="TabTexte"/>
              <w:jc w:val="center"/>
              <w:rPr>
                <w:rFonts w:ascii="Arial" w:hAnsi="Arial" w:cs="Arial"/>
                <w:sz w:val="18"/>
                <w:szCs w:val="18"/>
              </w:rPr>
            </w:pPr>
            <w:r w:rsidRPr="00F85A9F">
              <w:rPr>
                <w:rFonts w:ascii="Arial" w:hAnsi="Arial" w:cs="Arial"/>
                <w:sz w:val="18"/>
                <w:szCs w:val="18"/>
              </w:rPr>
              <w:t>Ee2</w:t>
            </w:r>
          </w:p>
        </w:tc>
        <w:tc>
          <w:tcPr>
            <w:tcW w:w="1279" w:type="dxa"/>
            <w:shd w:val="clear" w:color="auto" w:fill="FFFFFF"/>
            <w:vAlign w:val="center"/>
            <w:hideMark/>
          </w:tcPr>
          <w:p w:rsidR="005B7521" w:rsidRPr="00F85A9F" w:rsidRDefault="005B7521" w:rsidP="007C5DAF">
            <w:pPr>
              <w:pStyle w:val="TabTexte"/>
              <w:jc w:val="center"/>
              <w:rPr>
                <w:rFonts w:ascii="Arial" w:hAnsi="Arial" w:cs="Arial"/>
                <w:sz w:val="18"/>
                <w:szCs w:val="18"/>
              </w:rPr>
            </w:pPr>
            <w:r w:rsidRPr="00F85A9F">
              <w:rPr>
                <w:rFonts w:ascii="Arial" w:hAnsi="Arial" w:cs="Arial"/>
                <w:sz w:val="18"/>
                <w:szCs w:val="18"/>
              </w:rPr>
              <w:t>Ee2</w:t>
            </w:r>
          </w:p>
        </w:tc>
      </w:tr>
      <w:tr w:rsidR="005B7521" w:rsidRPr="007C5DAF" w:rsidTr="006F1E1A">
        <w:trPr>
          <w:trHeight w:val="300"/>
          <w:jc w:val="center"/>
        </w:trPr>
        <w:tc>
          <w:tcPr>
            <w:tcW w:w="1840" w:type="dxa"/>
            <w:vMerge/>
            <w:shd w:val="clear" w:color="auto" w:fill="008676"/>
            <w:vAlign w:val="center"/>
            <w:hideMark/>
          </w:tcPr>
          <w:p w:rsidR="005B7521" w:rsidRPr="006F1E1A" w:rsidRDefault="005B7521" w:rsidP="007C5DAF">
            <w:pPr>
              <w:jc w:val="center"/>
              <w:rPr>
                <w:rFonts w:ascii="Arial" w:hAnsi="Arial" w:cs="Arial"/>
                <w:color w:val="FFFFFF"/>
                <w:sz w:val="18"/>
                <w:szCs w:val="18"/>
              </w:rPr>
            </w:pPr>
          </w:p>
        </w:tc>
        <w:tc>
          <w:tcPr>
            <w:tcW w:w="2134" w:type="dxa"/>
            <w:shd w:val="clear" w:color="auto" w:fill="008676"/>
            <w:vAlign w:val="center"/>
            <w:hideMark/>
          </w:tcPr>
          <w:p w:rsidR="005B7521" w:rsidRPr="006F1E1A" w:rsidRDefault="005B7521" w:rsidP="007C5DAF">
            <w:pPr>
              <w:pStyle w:val="TabTetiere"/>
              <w:rPr>
                <w:rFonts w:ascii="Arial" w:hAnsi="Arial" w:cs="Arial"/>
                <w:color w:val="FFFFFF"/>
                <w:sz w:val="18"/>
                <w:szCs w:val="18"/>
              </w:rPr>
            </w:pPr>
            <w:r w:rsidRPr="006F1E1A">
              <w:rPr>
                <w:rFonts w:ascii="Arial" w:hAnsi="Arial" w:cs="Arial"/>
                <w:color w:val="FFFFFF"/>
                <w:sz w:val="18"/>
                <w:szCs w:val="18"/>
              </w:rPr>
              <w:t>II</w:t>
            </w:r>
          </w:p>
        </w:tc>
        <w:tc>
          <w:tcPr>
            <w:tcW w:w="1418" w:type="dxa"/>
            <w:shd w:val="clear" w:color="auto" w:fill="FFFFFF"/>
            <w:vAlign w:val="center"/>
            <w:hideMark/>
          </w:tcPr>
          <w:p w:rsidR="005B7521" w:rsidRPr="00F85A9F" w:rsidRDefault="005B7521" w:rsidP="007C5DAF">
            <w:pPr>
              <w:pStyle w:val="TabTexte"/>
              <w:jc w:val="center"/>
              <w:rPr>
                <w:rFonts w:ascii="Arial" w:hAnsi="Arial" w:cs="Arial"/>
                <w:sz w:val="18"/>
                <w:szCs w:val="18"/>
              </w:rPr>
            </w:pPr>
            <w:r w:rsidRPr="00F85A9F">
              <w:rPr>
                <w:rFonts w:ascii="Arial" w:hAnsi="Arial" w:cs="Arial"/>
                <w:sz w:val="18"/>
                <w:szCs w:val="18"/>
              </w:rPr>
              <w:t>Ee1</w:t>
            </w:r>
          </w:p>
        </w:tc>
        <w:tc>
          <w:tcPr>
            <w:tcW w:w="1276" w:type="dxa"/>
            <w:shd w:val="clear" w:color="auto" w:fill="FFFFFF"/>
            <w:vAlign w:val="center"/>
            <w:hideMark/>
          </w:tcPr>
          <w:p w:rsidR="005B7521" w:rsidRPr="00F85A9F" w:rsidRDefault="005B7521" w:rsidP="007C5DAF">
            <w:pPr>
              <w:pStyle w:val="TabTexte"/>
              <w:jc w:val="center"/>
              <w:rPr>
                <w:rFonts w:ascii="Arial" w:hAnsi="Arial" w:cs="Arial"/>
                <w:sz w:val="18"/>
                <w:szCs w:val="18"/>
              </w:rPr>
            </w:pPr>
            <w:r w:rsidRPr="00F85A9F">
              <w:rPr>
                <w:rFonts w:ascii="Arial" w:hAnsi="Arial" w:cs="Arial"/>
                <w:sz w:val="18"/>
                <w:szCs w:val="18"/>
              </w:rPr>
              <w:t>Ee2</w:t>
            </w:r>
          </w:p>
        </w:tc>
        <w:tc>
          <w:tcPr>
            <w:tcW w:w="1279" w:type="dxa"/>
            <w:shd w:val="clear" w:color="auto" w:fill="FFFFFF"/>
            <w:vAlign w:val="center"/>
            <w:hideMark/>
          </w:tcPr>
          <w:p w:rsidR="005B7521" w:rsidRPr="00F85A9F" w:rsidRDefault="005B7521" w:rsidP="007C5DAF">
            <w:pPr>
              <w:pStyle w:val="TabTexte"/>
              <w:jc w:val="center"/>
              <w:rPr>
                <w:rFonts w:ascii="Arial" w:hAnsi="Arial" w:cs="Arial"/>
                <w:sz w:val="18"/>
                <w:szCs w:val="18"/>
              </w:rPr>
            </w:pPr>
            <w:r w:rsidRPr="00F85A9F">
              <w:rPr>
                <w:rFonts w:ascii="Arial" w:hAnsi="Arial" w:cs="Arial"/>
                <w:sz w:val="18"/>
                <w:szCs w:val="18"/>
              </w:rPr>
              <w:t>Ee2</w:t>
            </w:r>
          </w:p>
        </w:tc>
      </w:tr>
      <w:tr w:rsidR="005B7521" w:rsidRPr="007C5DAF" w:rsidTr="006F1E1A">
        <w:trPr>
          <w:trHeight w:val="300"/>
          <w:jc w:val="center"/>
        </w:trPr>
        <w:tc>
          <w:tcPr>
            <w:tcW w:w="1840" w:type="dxa"/>
            <w:vMerge/>
            <w:shd w:val="clear" w:color="auto" w:fill="008676"/>
            <w:vAlign w:val="center"/>
            <w:hideMark/>
          </w:tcPr>
          <w:p w:rsidR="005B7521" w:rsidRPr="006F1E1A" w:rsidRDefault="005B7521" w:rsidP="007C5DAF">
            <w:pPr>
              <w:jc w:val="center"/>
              <w:rPr>
                <w:rFonts w:ascii="Arial" w:hAnsi="Arial" w:cs="Arial"/>
                <w:color w:val="FFFFFF"/>
                <w:sz w:val="18"/>
                <w:szCs w:val="18"/>
              </w:rPr>
            </w:pPr>
          </w:p>
        </w:tc>
        <w:tc>
          <w:tcPr>
            <w:tcW w:w="2134" w:type="dxa"/>
            <w:shd w:val="clear" w:color="auto" w:fill="008676"/>
            <w:vAlign w:val="center"/>
            <w:hideMark/>
          </w:tcPr>
          <w:p w:rsidR="005B7521" w:rsidRPr="006F1E1A" w:rsidRDefault="005B7521" w:rsidP="007C5DAF">
            <w:pPr>
              <w:pStyle w:val="TabTetiere"/>
              <w:rPr>
                <w:rFonts w:ascii="Arial" w:hAnsi="Arial" w:cs="Arial"/>
                <w:color w:val="FFFFFF"/>
                <w:sz w:val="18"/>
                <w:szCs w:val="18"/>
              </w:rPr>
            </w:pPr>
            <w:r w:rsidRPr="006F1E1A">
              <w:rPr>
                <w:rFonts w:ascii="Arial" w:hAnsi="Arial" w:cs="Arial"/>
                <w:color w:val="FFFFFF"/>
                <w:sz w:val="18"/>
                <w:szCs w:val="18"/>
              </w:rPr>
              <w:t>0</w:t>
            </w:r>
          </w:p>
        </w:tc>
        <w:tc>
          <w:tcPr>
            <w:tcW w:w="1418" w:type="dxa"/>
            <w:shd w:val="clear" w:color="auto" w:fill="FFFFFF"/>
            <w:vAlign w:val="center"/>
            <w:hideMark/>
          </w:tcPr>
          <w:p w:rsidR="005B7521" w:rsidRPr="00F85A9F" w:rsidRDefault="005B7521" w:rsidP="007C5DAF">
            <w:pPr>
              <w:pStyle w:val="TabTexte"/>
              <w:jc w:val="center"/>
              <w:rPr>
                <w:rFonts w:ascii="Arial" w:hAnsi="Arial" w:cs="Arial"/>
                <w:sz w:val="18"/>
                <w:szCs w:val="18"/>
              </w:rPr>
            </w:pPr>
            <w:r w:rsidRPr="00F85A9F">
              <w:rPr>
                <w:rFonts w:ascii="Arial" w:hAnsi="Arial" w:cs="Arial"/>
                <w:sz w:val="18"/>
                <w:szCs w:val="18"/>
              </w:rPr>
              <w:t>Ee2</w:t>
            </w:r>
          </w:p>
        </w:tc>
        <w:tc>
          <w:tcPr>
            <w:tcW w:w="1276" w:type="dxa"/>
            <w:shd w:val="clear" w:color="auto" w:fill="FFFFFF"/>
            <w:vAlign w:val="center"/>
            <w:hideMark/>
          </w:tcPr>
          <w:p w:rsidR="005B7521" w:rsidRPr="00F85A9F" w:rsidRDefault="005B7521" w:rsidP="007C5DAF">
            <w:pPr>
              <w:pStyle w:val="TabTexte"/>
              <w:jc w:val="center"/>
              <w:rPr>
                <w:rFonts w:ascii="Arial" w:hAnsi="Arial" w:cs="Arial"/>
                <w:sz w:val="18"/>
                <w:szCs w:val="18"/>
              </w:rPr>
            </w:pPr>
            <w:r w:rsidRPr="00F85A9F">
              <w:rPr>
                <w:rFonts w:ascii="Arial" w:hAnsi="Arial" w:cs="Arial"/>
                <w:sz w:val="18"/>
                <w:szCs w:val="18"/>
              </w:rPr>
              <w:t>Ee2</w:t>
            </w:r>
          </w:p>
        </w:tc>
        <w:tc>
          <w:tcPr>
            <w:tcW w:w="1279" w:type="dxa"/>
            <w:shd w:val="clear" w:color="auto" w:fill="FFFFFF"/>
            <w:vAlign w:val="center"/>
            <w:hideMark/>
          </w:tcPr>
          <w:p w:rsidR="005B7521" w:rsidRPr="00F85A9F" w:rsidRDefault="005B7521" w:rsidP="007C5DAF">
            <w:pPr>
              <w:pStyle w:val="TabTexte"/>
              <w:jc w:val="center"/>
              <w:rPr>
                <w:rFonts w:ascii="Arial" w:hAnsi="Arial" w:cs="Arial"/>
                <w:sz w:val="18"/>
                <w:szCs w:val="18"/>
              </w:rPr>
            </w:pPr>
            <w:r w:rsidRPr="00F85A9F">
              <w:rPr>
                <w:rFonts w:ascii="Arial" w:hAnsi="Arial" w:cs="Arial"/>
                <w:sz w:val="18"/>
                <w:szCs w:val="18"/>
              </w:rPr>
              <w:t>Ee2</w:t>
            </w:r>
          </w:p>
        </w:tc>
      </w:tr>
      <w:tr w:rsidR="005B7521" w:rsidRPr="007C5DAF" w:rsidTr="006F1E1A">
        <w:trPr>
          <w:trHeight w:val="300"/>
          <w:jc w:val="center"/>
        </w:trPr>
        <w:tc>
          <w:tcPr>
            <w:tcW w:w="1840" w:type="dxa"/>
            <w:vMerge w:val="restart"/>
            <w:shd w:val="clear" w:color="auto" w:fill="008676"/>
            <w:vAlign w:val="center"/>
            <w:hideMark/>
          </w:tcPr>
          <w:p w:rsidR="005B7521" w:rsidRPr="006F1E1A" w:rsidRDefault="005B7521" w:rsidP="007C5DAF">
            <w:pPr>
              <w:pStyle w:val="TabTetiere"/>
              <w:rPr>
                <w:rFonts w:ascii="Arial" w:hAnsi="Arial" w:cs="Arial"/>
                <w:color w:val="FFFFFF"/>
                <w:sz w:val="18"/>
                <w:szCs w:val="18"/>
              </w:rPr>
            </w:pPr>
            <w:r w:rsidRPr="006F1E1A">
              <w:rPr>
                <w:rFonts w:ascii="Arial" w:hAnsi="Arial" w:cs="Arial"/>
                <w:color w:val="FFFFFF"/>
                <w:sz w:val="18"/>
                <w:szCs w:val="18"/>
              </w:rPr>
              <w:t>4</w:t>
            </w:r>
          </w:p>
        </w:tc>
        <w:tc>
          <w:tcPr>
            <w:tcW w:w="2134" w:type="dxa"/>
            <w:shd w:val="clear" w:color="auto" w:fill="008676"/>
            <w:vAlign w:val="center"/>
            <w:hideMark/>
          </w:tcPr>
          <w:p w:rsidR="005B7521" w:rsidRPr="006F1E1A" w:rsidRDefault="005B7521" w:rsidP="007C5DAF">
            <w:pPr>
              <w:pStyle w:val="TabTetiere"/>
              <w:rPr>
                <w:rFonts w:ascii="Arial" w:hAnsi="Arial" w:cs="Arial"/>
                <w:color w:val="FFFFFF"/>
                <w:sz w:val="18"/>
                <w:szCs w:val="18"/>
              </w:rPr>
            </w:pPr>
            <w:r w:rsidRPr="006F1E1A">
              <w:rPr>
                <w:rFonts w:ascii="Arial" w:hAnsi="Arial" w:cs="Arial"/>
                <w:color w:val="FFFFFF"/>
                <w:sz w:val="18"/>
                <w:szCs w:val="18"/>
              </w:rPr>
              <w:t>IV</w:t>
            </w:r>
          </w:p>
        </w:tc>
        <w:tc>
          <w:tcPr>
            <w:tcW w:w="1418" w:type="dxa"/>
            <w:shd w:val="clear" w:color="auto" w:fill="FFFFFF"/>
            <w:vAlign w:val="center"/>
            <w:hideMark/>
          </w:tcPr>
          <w:p w:rsidR="005B7521" w:rsidRPr="00F85A9F" w:rsidRDefault="005B7521" w:rsidP="007C5DAF">
            <w:pPr>
              <w:pStyle w:val="TabTexte"/>
              <w:jc w:val="center"/>
              <w:rPr>
                <w:rFonts w:ascii="Arial" w:hAnsi="Arial" w:cs="Arial"/>
                <w:sz w:val="18"/>
                <w:szCs w:val="18"/>
              </w:rPr>
            </w:pPr>
            <w:r w:rsidRPr="00F85A9F">
              <w:rPr>
                <w:rFonts w:ascii="Arial" w:hAnsi="Arial" w:cs="Arial"/>
                <w:sz w:val="18"/>
                <w:szCs w:val="18"/>
              </w:rPr>
              <w:t>Ee1</w:t>
            </w:r>
          </w:p>
        </w:tc>
        <w:tc>
          <w:tcPr>
            <w:tcW w:w="1276" w:type="dxa"/>
            <w:shd w:val="clear" w:color="auto" w:fill="FFFFFF"/>
            <w:vAlign w:val="center"/>
            <w:hideMark/>
          </w:tcPr>
          <w:p w:rsidR="005B7521" w:rsidRPr="00F85A9F" w:rsidRDefault="005B7521" w:rsidP="007C5DAF">
            <w:pPr>
              <w:pStyle w:val="TabTexte"/>
              <w:jc w:val="center"/>
              <w:rPr>
                <w:rFonts w:ascii="Arial" w:hAnsi="Arial" w:cs="Arial"/>
                <w:sz w:val="18"/>
                <w:szCs w:val="18"/>
              </w:rPr>
            </w:pPr>
            <w:r w:rsidRPr="00F85A9F">
              <w:rPr>
                <w:rFonts w:ascii="Arial" w:hAnsi="Arial" w:cs="Arial"/>
                <w:sz w:val="18"/>
                <w:szCs w:val="18"/>
              </w:rPr>
              <w:t>Ee1</w:t>
            </w:r>
          </w:p>
        </w:tc>
        <w:tc>
          <w:tcPr>
            <w:tcW w:w="1279" w:type="dxa"/>
            <w:shd w:val="clear" w:color="auto" w:fill="FFFFFF"/>
            <w:vAlign w:val="center"/>
            <w:hideMark/>
          </w:tcPr>
          <w:p w:rsidR="005B7521" w:rsidRPr="00F85A9F" w:rsidRDefault="005B7521" w:rsidP="007C5DAF">
            <w:pPr>
              <w:pStyle w:val="TabTexte"/>
              <w:jc w:val="center"/>
              <w:rPr>
                <w:rFonts w:ascii="Arial" w:hAnsi="Arial" w:cs="Arial"/>
                <w:sz w:val="18"/>
                <w:szCs w:val="18"/>
              </w:rPr>
            </w:pPr>
            <w:r w:rsidRPr="00F85A9F">
              <w:rPr>
                <w:rFonts w:ascii="Arial" w:hAnsi="Arial" w:cs="Arial"/>
                <w:sz w:val="18"/>
                <w:szCs w:val="18"/>
              </w:rPr>
              <w:t>Ee2</w:t>
            </w:r>
          </w:p>
        </w:tc>
      </w:tr>
      <w:tr w:rsidR="005B7521" w:rsidRPr="007C5DAF" w:rsidTr="006F1E1A">
        <w:trPr>
          <w:trHeight w:val="300"/>
          <w:jc w:val="center"/>
        </w:trPr>
        <w:tc>
          <w:tcPr>
            <w:tcW w:w="1840" w:type="dxa"/>
            <w:vMerge/>
            <w:shd w:val="clear" w:color="auto" w:fill="008676"/>
            <w:vAlign w:val="center"/>
            <w:hideMark/>
          </w:tcPr>
          <w:p w:rsidR="005B7521" w:rsidRPr="006F1E1A" w:rsidRDefault="005B7521" w:rsidP="007C5DAF">
            <w:pPr>
              <w:jc w:val="center"/>
              <w:rPr>
                <w:rFonts w:ascii="Arial" w:hAnsi="Arial" w:cs="Arial"/>
                <w:color w:val="FFFFFF"/>
                <w:sz w:val="18"/>
                <w:szCs w:val="18"/>
              </w:rPr>
            </w:pPr>
          </w:p>
        </w:tc>
        <w:tc>
          <w:tcPr>
            <w:tcW w:w="2134" w:type="dxa"/>
            <w:shd w:val="clear" w:color="auto" w:fill="008676"/>
            <w:vAlign w:val="center"/>
            <w:hideMark/>
          </w:tcPr>
          <w:p w:rsidR="005B7521" w:rsidRPr="006F1E1A" w:rsidRDefault="005B7521" w:rsidP="007C5DAF">
            <w:pPr>
              <w:pStyle w:val="TabTetiere"/>
              <w:rPr>
                <w:rFonts w:ascii="Arial" w:hAnsi="Arial" w:cs="Arial"/>
                <w:color w:val="FFFFFF"/>
                <w:sz w:val="18"/>
                <w:szCs w:val="18"/>
              </w:rPr>
            </w:pPr>
            <w:r w:rsidRPr="006F1E1A">
              <w:rPr>
                <w:rFonts w:ascii="Arial" w:hAnsi="Arial" w:cs="Arial"/>
                <w:color w:val="FFFFFF"/>
                <w:sz w:val="18"/>
                <w:szCs w:val="18"/>
              </w:rPr>
              <w:t>IIIb</w:t>
            </w:r>
          </w:p>
        </w:tc>
        <w:tc>
          <w:tcPr>
            <w:tcW w:w="1418" w:type="dxa"/>
            <w:shd w:val="clear" w:color="auto" w:fill="FFFFFF"/>
            <w:vAlign w:val="center"/>
            <w:hideMark/>
          </w:tcPr>
          <w:p w:rsidR="005B7521" w:rsidRPr="00F85A9F" w:rsidRDefault="005B7521" w:rsidP="007C5DAF">
            <w:pPr>
              <w:jc w:val="center"/>
              <w:rPr>
                <w:rFonts w:ascii="Arial" w:hAnsi="Arial" w:cs="Arial"/>
                <w:color w:val="000000"/>
                <w:sz w:val="18"/>
                <w:szCs w:val="18"/>
              </w:rPr>
            </w:pPr>
            <w:r w:rsidRPr="00F85A9F">
              <w:rPr>
                <w:rFonts w:ascii="Arial" w:hAnsi="Arial" w:cs="Arial"/>
                <w:color w:val="000000"/>
                <w:sz w:val="18"/>
                <w:szCs w:val="18"/>
              </w:rPr>
              <w:t>Ee1</w:t>
            </w:r>
          </w:p>
        </w:tc>
        <w:tc>
          <w:tcPr>
            <w:tcW w:w="1276" w:type="dxa"/>
            <w:shd w:val="clear" w:color="auto" w:fill="FFFFFF"/>
            <w:vAlign w:val="center"/>
            <w:hideMark/>
          </w:tcPr>
          <w:p w:rsidR="005B7521" w:rsidRPr="00F85A9F" w:rsidRDefault="005B7521" w:rsidP="007C5DAF">
            <w:pPr>
              <w:jc w:val="center"/>
              <w:rPr>
                <w:rFonts w:ascii="Arial" w:hAnsi="Arial" w:cs="Arial"/>
                <w:color w:val="000000"/>
                <w:sz w:val="18"/>
                <w:szCs w:val="18"/>
              </w:rPr>
            </w:pPr>
            <w:r w:rsidRPr="00F85A9F">
              <w:rPr>
                <w:rFonts w:ascii="Arial" w:hAnsi="Arial" w:cs="Arial"/>
                <w:color w:val="000000"/>
                <w:sz w:val="18"/>
                <w:szCs w:val="18"/>
              </w:rPr>
              <w:t>Ee1</w:t>
            </w:r>
          </w:p>
        </w:tc>
        <w:tc>
          <w:tcPr>
            <w:tcW w:w="1279" w:type="dxa"/>
            <w:shd w:val="clear" w:color="auto" w:fill="FFFFFF"/>
            <w:vAlign w:val="center"/>
            <w:hideMark/>
          </w:tcPr>
          <w:p w:rsidR="005B7521" w:rsidRPr="00F85A9F" w:rsidRDefault="005B7521" w:rsidP="007C5DAF">
            <w:pPr>
              <w:jc w:val="center"/>
              <w:rPr>
                <w:rFonts w:ascii="Arial" w:hAnsi="Arial" w:cs="Arial"/>
                <w:color w:val="000000"/>
                <w:sz w:val="18"/>
                <w:szCs w:val="18"/>
              </w:rPr>
            </w:pPr>
            <w:r w:rsidRPr="00F85A9F">
              <w:rPr>
                <w:rFonts w:ascii="Arial" w:hAnsi="Arial" w:cs="Arial"/>
                <w:color w:val="000000"/>
                <w:sz w:val="18"/>
                <w:szCs w:val="18"/>
              </w:rPr>
              <w:t>Ee2</w:t>
            </w:r>
          </w:p>
        </w:tc>
      </w:tr>
      <w:tr w:rsidR="005B7521" w:rsidRPr="007C5DAF" w:rsidTr="006F1E1A">
        <w:trPr>
          <w:trHeight w:val="300"/>
          <w:jc w:val="center"/>
        </w:trPr>
        <w:tc>
          <w:tcPr>
            <w:tcW w:w="1840" w:type="dxa"/>
            <w:vMerge/>
            <w:shd w:val="clear" w:color="auto" w:fill="008676"/>
            <w:vAlign w:val="center"/>
            <w:hideMark/>
          </w:tcPr>
          <w:p w:rsidR="005B7521" w:rsidRPr="006F1E1A" w:rsidRDefault="005B7521" w:rsidP="007C5DAF">
            <w:pPr>
              <w:jc w:val="center"/>
              <w:rPr>
                <w:rFonts w:ascii="Arial" w:hAnsi="Arial" w:cs="Arial"/>
                <w:color w:val="FFFFFF"/>
                <w:sz w:val="18"/>
                <w:szCs w:val="18"/>
              </w:rPr>
            </w:pPr>
          </w:p>
        </w:tc>
        <w:tc>
          <w:tcPr>
            <w:tcW w:w="2134" w:type="dxa"/>
            <w:shd w:val="clear" w:color="auto" w:fill="008676"/>
            <w:vAlign w:val="center"/>
            <w:hideMark/>
          </w:tcPr>
          <w:p w:rsidR="005B7521" w:rsidRPr="006F1E1A" w:rsidRDefault="005B7521" w:rsidP="007C5DAF">
            <w:pPr>
              <w:pStyle w:val="TabTetiere"/>
              <w:rPr>
                <w:rFonts w:ascii="Arial" w:hAnsi="Arial" w:cs="Arial"/>
                <w:color w:val="FFFFFF"/>
                <w:sz w:val="18"/>
                <w:szCs w:val="18"/>
              </w:rPr>
            </w:pPr>
            <w:r w:rsidRPr="006F1E1A">
              <w:rPr>
                <w:rFonts w:ascii="Arial" w:hAnsi="Arial" w:cs="Arial"/>
                <w:color w:val="FFFFFF"/>
                <w:sz w:val="18"/>
                <w:szCs w:val="18"/>
              </w:rPr>
              <w:t>IIIa</w:t>
            </w:r>
          </w:p>
        </w:tc>
        <w:tc>
          <w:tcPr>
            <w:tcW w:w="1418" w:type="dxa"/>
            <w:shd w:val="clear" w:color="auto" w:fill="FFFFFF"/>
            <w:vAlign w:val="center"/>
            <w:hideMark/>
          </w:tcPr>
          <w:p w:rsidR="005B7521" w:rsidRPr="00F85A9F" w:rsidRDefault="005B7521" w:rsidP="007C5DAF">
            <w:pPr>
              <w:jc w:val="center"/>
              <w:rPr>
                <w:rFonts w:ascii="Arial" w:hAnsi="Arial" w:cs="Arial"/>
                <w:color w:val="000000"/>
                <w:sz w:val="18"/>
                <w:szCs w:val="18"/>
              </w:rPr>
            </w:pPr>
            <w:r w:rsidRPr="00F85A9F">
              <w:rPr>
                <w:rFonts w:ascii="Arial" w:hAnsi="Arial" w:cs="Arial"/>
                <w:color w:val="000000"/>
                <w:sz w:val="18"/>
                <w:szCs w:val="18"/>
              </w:rPr>
              <w:t>Ee2</w:t>
            </w:r>
          </w:p>
        </w:tc>
        <w:tc>
          <w:tcPr>
            <w:tcW w:w="1276" w:type="dxa"/>
            <w:shd w:val="clear" w:color="auto" w:fill="FFFFFF"/>
            <w:vAlign w:val="center"/>
            <w:hideMark/>
          </w:tcPr>
          <w:p w:rsidR="005B7521" w:rsidRPr="00F85A9F" w:rsidRDefault="005B7521" w:rsidP="007C5DAF">
            <w:pPr>
              <w:jc w:val="center"/>
              <w:rPr>
                <w:rFonts w:ascii="Arial" w:hAnsi="Arial" w:cs="Arial"/>
                <w:color w:val="000000"/>
                <w:sz w:val="18"/>
                <w:szCs w:val="18"/>
              </w:rPr>
            </w:pPr>
            <w:r w:rsidRPr="00F85A9F">
              <w:rPr>
                <w:rFonts w:ascii="Arial" w:hAnsi="Arial" w:cs="Arial"/>
                <w:color w:val="000000"/>
                <w:sz w:val="18"/>
                <w:szCs w:val="18"/>
              </w:rPr>
              <w:t>Ee2</w:t>
            </w:r>
          </w:p>
        </w:tc>
        <w:tc>
          <w:tcPr>
            <w:tcW w:w="1279" w:type="dxa"/>
            <w:shd w:val="clear" w:color="auto" w:fill="FFFFFF"/>
            <w:vAlign w:val="center"/>
            <w:hideMark/>
          </w:tcPr>
          <w:p w:rsidR="005B7521" w:rsidRPr="00F85A9F" w:rsidRDefault="005B7521" w:rsidP="007C5DAF">
            <w:pPr>
              <w:jc w:val="center"/>
              <w:rPr>
                <w:rFonts w:ascii="Arial" w:hAnsi="Arial" w:cs="Arial"/>
                <w:color w:val="000000"/>
                <w:sz w:val="18"/>
                <w:szCs w:val="18"/>
              </w:rPr>
            </w:pPr>
            <w:r w:rsidRPr="00F85A9F">
              <w:rPr>
                <w:rFonts w:ascii="Arial" w:hAnsi="Arial" w:cs="Arial"/>
                <w:color w:val="000000"/>
                <w:sz w:val="18"/>
                <w:szCs w:val="18"/>
              </w:rPr>
              <w:t>Ee2</w:t>
            </w:r>
          </w:p>
        </w:tc>
      </w:tr>
      <w:tr w:rsidR="005B7521" w:rsidRPr="007C5DAF" w:rsidTr="006F1E1A">
        <w:trPr>
          <w:trHeight w:val="300"/>
          <w:jc w:val="center"/>
        </w:trPr>
        <w:tc>
          <w:tcPr>
            <w:tcW w:w="1840" w:type="dxa"/>
            <w:vMerge/>
            <w:shd w:val="clear" w:color="auto" w:fill="008676"/>
            <w:vAlign w:val="center"/>
            <w:hideMark/>
          </w:tcPr>
          <w:p w:rsidR="005B7521" w:rsidRPr="006F1E1A" w:rsidRDefault="005B7521" w:rsidP="007C5DAF">
            <w:pPr>
              <w:jc w:val="center"/>
              <w:rPr>
                <w:rFonts w:ascii="Arial" w:hAnsi="Arial" w:cs="Arial"/>
                <w:color w:val="FFFFFF"/>
                <w:sz w:val="18"/>
                <w:szCs w:val="18"/>
              </w:rPr>
            </w:pPr>
          </w:p>
        </w:tc>
        <w:tc>
          <w:tcPr>
            <w:tcW w:w="2134" w:type="dxa"/>
            <w:shd w:val="clear" w:color="auto" w:fill="008676"/>
            <w:vAlign w:val="center"/>
            <w:hideMark/>
          </w:tcPr>
          <w:p w:rsidR="005B7521" w:rsidRPr="006F1E1A" w:rsidRDefault="005B7521" w:rsidP="007C5DAF">
            <w:pPr>
              <w:pStyle w:val="TabTetiere"/>
              <w:rPr>
                <w:rFonts w:ascii="Arial" w:hAnsi="Arial" w:cs="Arial"/>
                <w:color w:val="FFFFFF"/>
                <w:sz w:val="18"/>
                <w:szCs w:val="18"/>
              </w:rPr>
            </w:pPr>
            <w:r w:rsidRPr="006F1E1A">
              <w:rPr>
                <w:rFonts w:ascii="Arial" w:hAnsi="Arial" w:cs="Arial"/>
                <w:color w:val="FFFFFF"/>
                <w:sz w:val="18"/>
                <w:szCs w:val="18"/>
              </w:rPr>
              <w:t>II</w:t>
            </w:r>
          </w:p>
        </w:tc>
        <w:tc>
          <w:tcPr>
            <w:tcW w:w="1418" w:type="dxa"/>
            <w:shd w:val="clear" w:color="auto" w:fill="FFFFFF"/>
            <w:vAlign w:val="center"/>
            <w:hideMark/>
          </w:tcPr>
          <w:p w:rsidR="005B7521" w:rsidRPr="00F85A9F" w:rsidRDefault="005B7521" w:rsidP="007C5DAF">
            <w:pPr>
              <w:jc w:val="center"/>
              <w:rPr>
                <w:rFonts w:ascii="Arial" w:hAnsi="Arial" w:cs="Arial"/>
                <w:color w:val="000000"/>
                <w:sz w:val="18"/>
                <w:szCs w:val="18"/>
              </w:rPr>
            </w:pPr>
            <w:r w:rsidRPr="00F85A9F">
              <w:rPr>
                <w:rFonts w:ascii="Arial" w:hAnsi="Arial" w:cs="Arial"/>
                <w:color w:val="000000"/>
                <w:sz w:val="18"/>
                <w:szCs w:val="18"/>
              </w:rPr>
              <w:t>Ee2</w:t>
            </w:r>
          </w:p>
        </w:tc>
        <w:tc>
          <w:tcPr>
            <w:tcW w:w="1276" w:type="dxa"/>
            <w:shd w:val="clear" w:color="auto" w:fill="FFFFFF"/>
            <w:vAlign w:val="center"/>
            <w:hideMark/>
          </w:tcPr>
          <w:p w:rsidR="005B7521" w:rsidRPr="00F85A9F" w:rsidRDefault="005B7521" w:rsidP="007C5DAF">
            <w:pPr>
              <w:jc w:val="center"/>
              <w:rPr>
                <w:rFonts w:ascii="Arial" w:hAnsi="Arial" w:cs="Arial"/>
                <w:color w:val="000000"/>
                <w:sz w:val="18"/>
                <w:szCs w:val="18"/>
              </w:rPr>
            </w:pPr>
            <w:r w:rsidRPr="00F85A9F">
              <w:rPr>
                <w:rFonts w:ascii="Arial" w:hAnsi="Arial" w:cs="Arial"/>
                <w:color w:val="000000"/>
                <w:sz w:val="18"/>
                <w:szCs w:val="18"/>
              </w:rPr>
              <w:t>Ee2</w:t>
            </w:r>
          </w:p>
        </w:tc>
        <w:tc>
          <w:tcPr>
            <w:tcW w:w="1279" w:type="dxa"/>
            <w:shd w:val="clear" w:color="auto" w:fill="FFFFFF"/>
            <w:vAlign w:val="center"/>
            <w:hideMark/>
          </w:tcPr>
          <w:p w:rsidR="005B7521" w:rsidRPr="00F85A9F" w:rsidRDefault="005B7521" w:rsidP="007C5DAF">
            <w:pPr>
              <w:jc w:val="center"/>
              <w:rPr>
                <w:rFonts w:ascii="Arial" w:hAnsi="Arial" w:cs="Arial"/>
                <w:color w:val="000000"/>
                <w:sz w:val="18"/>
                <w:szCs w:val="18"/>
              </w:rPr>
            </w:pPr>
            <w:r w:rsidRPr="00F85A9F">
              <w:rPr>
                <w:rFonts w:ascii="Arial" w:hAnsi="Arial" w:cs="Arial"/>
                <w:color w:val="000000"/>
                <w:sz w:val="18"/>
                <w:szCs w:val="18"/>
              </w:rPr>
              <w:t>Ee2</w:t>
            </w:r>
          </w:p>
        </w:tc>
      </w:tr>
      <w:tr w:rsidR="005B7521" w:rsidRPr="007C5DAF" w:rsidTr="006F1E1A">
        <w:trPr>
          <w:trHeight w:val="300"/>
          <w:jc w:val="center"/>
        </w:trPr>
        <w:tc>
          <w:tcPr>
            <w:tcW w:w="1840" w:type="dxa"/>
            <w:vMerge/>
            <w:shd w:val="clear" w:color="auto" w:fill="008676"/>
            <w:vAlign w:val="center"/>
            <w:hideMark/>
          </w:tcPr>
          <w:p w:rsidR="005B7521" w:rsidRPr="006F1E1A" w:rsidRDefault="005B7521" w:rsidP="007C5DAF">
            <w:pPr>
              <w:jc w:val="center"/>
              <w:rPr>
                <w:rFonts w:ascii="Arial" w:hAnsi="Arial" w:cs="Arial"/>
                <w:color w:val="FFFFFF"/>
                <w:sz w:val="18"/>
                <w:szCs w:val="18"/>
              </w:rPr>
            </w:pPr>
          </w:p>
        </w:tc>
        <w:tc>
          <w:tcPr>
            <w:tcW w:w="2134" w:type="dxa"/>
            <w:shd w:val="clear" w:color="auto" w:fill="008676"/>
            <w:vAlign w:val="center"/>
            <w:hideMark/>
          </w:tcPr>
          <w:p w:rsidR="005B7521" w:rsidRPr="006F1E1A" w:rsidRDefault="005B7521" w:rsidP="007C5DAF">
            <w:pPr>
              <w:pStyle w:val="TabTetiere"/>
              <w:rPr>
                <w:rFonts w:ascii="Arial" w:hAnsi="Arial" w:cs="Arial"/>
                <w:color w:val="FFFFFF"/>
                <w:sz w:val="18"/>
                <w:szCs w:val="18"/>
              </w:rPr>
            </w:pPr>
            <w:r w:rsidRPr="006F1E1A">
              <w:rPr>
                <w:rFonts w:ascii="Arial" w:hAnsi="Arial" w:cs="Arial"/>
                <w:color w:val="FFFFFF"/>
                <w:sz w:val="18"/>
                <w:szCs w:val="18"/>
              </w:rPr>
              <w:t>0</w:t>
            </w:r>
          </w:p>
        </w:tc>
        <w:tc>
          <w:tcPr>
            <w:tcW w:w="1418" w:type="dxa"/>
            <w:shd w:val="clear" w:color="auto" w:fill="FFFFFF"/>
            <w:vAlign w:val="center"/>
            <w:hideMark/>
          </w:tcPr>
          <w:p w:rsidR="005B7521" w:rsidRPr="00F85A9F" w:rsidRDefault="005B7521" w:rsidP="007C5DAF">
            <w:pPr>
              <w:jc w:val="center"/>
              <w:rPr>
                <w:rFonts w:ascii="Arial" w:hAnsi="Arial" w:cs="Arial"/>
                <w:color w:val="000000"/>
                <w:sz w:val="18"/>
                <w:szCs w:val="18"/>
              </w:rPr>
            </w:pPr>
            <w:r w:rsidRPr="00F85A9F">
              <w:rPr>
                <w:rFonts w:ascii="Arial" w:hAnsi="Arial" w:cs="Arial"/>
                <w:color w:val="000000"/>
                <w:sz w:val="18"/>
                <w:szCs w:val="18"/>
              </w:rPr>
              <w:t>Ee2</w:t>
            </w:r>
          </w:p>
        </w:tc>
        <w:tc>
          <w:tcPr>
            <w:tcW w:w="1276" w:type="dxa"/>
            <w:shd w:val="clear" w:color="auto" w:fill="FFFFFF"/>
            <w:vAlign w:val="center"/>
            <w:hideMark/>
          </w:tcPr>
          <w:p w:rsidR="005B7521" w:rsidRPr="00F85A9F" w:rsidRDefault="005B7521" w:rsidP="007C5DAF">
            <w:pPr>
              <w:jc w:val="center"/>
              <w:rPr>
                <w:rFonts w:ascii="Arial" w:hAnsi="Arial" w:cs="Arial"/>
                <w:color w:val="000000"/>
                <w:sz w:val="18"/>
                <w:szCs w:val="18"/>
              </w:rPr>
            </w:pPr>
            <w:r w:rsidRPr="00F85A9F">
              <w:rPr>
                <w:rFonts w:ascii="Arial" w:hAnsi="Arial" w:cs="Arial"/>
                <w:color w:val="000000"/>
                <w:sz w:val="18"/>
                <w:szCs w:val="18"/>
              </w:rPr>
              <w:t>Ee2</w:t>
            </w:r>
          </w:p>
        </w:tc>
        <w:tc>
          <w:tcPr>
            <w:tcW w:w="1279" w:type="dxa"/>
            <w:shd w:val="clear" w:color="auto" w:fill="FFFFFF"/>
            <w:vAlign w:val="center"/>
            <w:hideMark/>
          </w:tcPr>
          <w:p w:rsidR="005B7521" w:rsidRPr="00F85A9F" w:rsidRDefault="005B7521" w:rsidP="007C5DAF">
            <w:pPr>
              <w:keepNext/>
              <w:jc w:val="center"/>
              <w:rPr>
                <w:rFonts w:ascii="Arial" w:hAnsi="Arial" w:cs="Arial"/>
                <w:color w:val="000000"/>
                <w:sz w:val="18"/>
                <w:szCs w:val="18"/>
              </w:rPr>
            </w:pPr>
            <w:r w:rsidRPr="00F85A9F">
              <w:rPr>
                <w:rFonts w:ascii="Arial" w:hAnsi="Arial" w:cs="Arial"/>
                <w:color w:val="000000"/>
                <w:sz w:val="18"/>
                <w:szCs w:val="18"/>
              </w:rPr>
              <w:t>Ee2</w:t>
            </w:r>
          </w:p>
        </w:tc>
      </w:tr>
    </w:tbl>
    <w:p w:rsidR="005B7521" w:rsidRDefault="005B7521" w:rsidP="005B7521">
      <w:pPr>
        <w:pStyle w:val="Lgende"/>
        <w:jc w:val="center"/>
      </w:pPr>
      <w:r>
        <w:t xml:space="preserve">Figure </w:t>
      </w:r>
      <w:fldSimple w:instr=" SEQ Figure \* ARABIC ">
        <w:r w:rsidR="00B769C7">
          <w:rPr>
            <w:noProof/>
          </w:rPr>
          <w:t>16</w:t>
        </w:r>
      </w:fldSimple>
      <w:r>
        <w:t xml:space="preserve"> : Exigence de résistance à la pénétration de la pluie battante</w:t>
      </w:r>
    </w:p>
    <w:p w:rsidR="005B7521" w:rsidRDefault="005B7521" w:rsidP="005B7521">
      <w:pPr>
        <w:pStyle w:val="Paragraphe"/>
        <w:rPr>
          <w:rFonts w:ascii="Arial" w:hAnsi="Arial" w:cs="Arial"/>
          <w:sz w:val="20"/>
          <w:szCs w:val="20"/>
        </w:rPr>
      </w:pPr>
    </w:p>
    <w:p w:rsidR="005B7521" w:rsidRPr="001423E3" w:rsidRDefault="005B7521" w:rsidP="005B7521">
      <w:pPr>
        <w:pStyle w:val="Paragraphe"/>
        <w:rPr>
          <w:rFonts w:ascii="Arial" w:hAnsi="Arial" w:cs="Arial"/>
          <w:sz w:val="20"/>
          <w:szCs w:val="20"/>
        </w:rPr>
      </w:pPr>
      <w:r w:rsidRPr="001423E3">
        <w:rPr>
          <w:rFonts w:ascii="Arial" w:hAnsi="Arial" w:cs="Arial"/>
          <w:sz w:val="20"/>
          <w:szCs w:val="20"/>
        </w:rPr>
        <w:lastRenderedPageBreak/>
        <w:t xml:space="preserve">Les </w:t>
      </w:r>
      <w:r w:rsidRPr="001423E3">
        <w:rPr>
          <w:rFonts w:ascii="Arial" w:hAnsi="Arial" w:cs="Arial"/>
          <w:b/>
          <w:sz w:val="20"/>
          <w:szCs w:val="20"/>
        </w:rPr>
        <w:t>Documents particuliers du marché précisent la catégorie de terrain</w:t>
      </w:r>
      <w:r w:rsidRPr="001423E3">
        <w:rPr>
          <w:rFonts w:ascii="Arial" w:hAnsi="Arial" w:cs="Arial"/>
          <w:sz w:val="20"/>
          <w:szCs w:val="20"/>
        </w:rPr>
        <w:t xml:space="preserve"> de l’ouvrage. </w:t>
      </w:r>
    </w:p>
    <w:p w:rsidR="005B7521" w:rsidRDefault="005B7521" w:rsidP="005B7521">
      <w:pPr>
        <w:pStyle w:val="Paragraphe"/>
        <w:rPr>
          <w:rFonts w:ascii="Arial" w:hAnsi="Arial" w:cs="Arial"/>
          <w:sz w:val="20"/>
          <w:szCs w:val="20"/>
        </w:rPr>
      </w:pPr>
    </w:p>
    <w:p w:rsidR="005B7521" w:rsidRPr="001423E3" w:rsidRDefault="005B7521" w:rsidP="005B7521">
      <w:pPr>
        <w:pStyle w:val="Paragraphe"/>
        <w:rPr>
          <w:rFonts w:ascii="Arial" w:hAnsi="Arial" w:cs="Arial"/>
          <w:sz w:val="20"/>
          <w:szCs w:val="20"/>
        </w:rPr>
      </w:pPr>
      <w:r w:rsidRPr="001423E3">
        <w:rPr>
          <w:rFonts w:ascii="Arial" w:hAnsi="Arial" w:cs="Arial"/>
          <w:b/>
          <w:sz w:val="20"/>
          <w:szCs w:val="20"/>
        </w:rPr>
        <w:t>A défaut</w:t>
      </w:r>
      <w:r w:rsidRPr="001423E3">
        <w:rPr>
          <w:rFonts w:ascii="Arial" w:hAnsi="Arial" w:cs="Arial"/>
          <w:sz w:val="20"/>
          <w:szCs w:val="20"/>
        </w:rPr>
        <w:t xml:space="preserve">, on peut prendre en compte, par simplification, les catégories de terrains suivantes selon la topographie du site de l’ouvrage : </w:t>
      </w:r>
    </w:p>
    <w:p w:rsidR="005B7521" w:rsidRPr="001423E3" w:rsidRDefault="005B7521" w:rsidP="005B7521">
      <w:pPr>
        <w:pStyle w:val="ListeNiv1"/>
        <w:rPr>
          <w:rFonts w:ascii="Arial" w:hAnsi="Arial" w:cs="Arial"/>
          <w:sz w:val="20"/>
          <w:szCs w:val="20"/>
        </w:rPr>
      </w:pPr>
      <w:r w:rsidRPr="001423E3">
        <w:rPr>
          <w:rFonts w:ascii="Arial" w:hAnsi="Arial" w:cs="Arial"/>
          <w:sz w:val="20"/>
          <w:szCs w:val="20"/>
        </w:rPr>
        <w:t xml:space="preserve">mer ou zone côtière exposée aux vents de mers, lacs et plans d’eau parcourus par le vent sur une distance d’au moins 5 km : catégorie de terrain 0 ; </w:t>
      </w:r>
    </w:p>
    <w:p w:rsidR="005B7521" w:rsidRPr="001423E3" w:rsidRDefault="005B7521" w:rsidP="005B7521">
      <w:pPr>
        <w:pStyle w:val="ListeNiv1"/>
        <w:rPr>
          <w:rFonts w:ascii="Arial" w:hAnsi="Arial" w:cs="Arial"/>
          <w:sz w:val="20"/>
          <w:szCs w:val="20"/>
        </w:rPr>
      </w:pPr>
      <w:r w:rsidRPr="001423E3">
        <w:rPr>
          <w:rFonts w:ascii="Arial" w:hAnsi="Arial" w:cs="Arial"/>
          <w:sz w:val="20"/>
          <w:szCs w:val="20"/>
        </w:rPr>
        <w:t xml:space="preserve">campagne : catégorie de terrain II ; </w:t>
      </w:r>
    </w:p>
    <w:p w:rsidR="005B7521" w:rsidRPr="001423E3" w:rsidRDefault="005B7521" w:rsidP="005B7521">
      <w:pPr>
        <w:pStyle w:val="ListeNiv1"/>
        <w:rPr>
          <w:rFonts w:ascii="Arial" w:hAnsi="Arial" w:cs="Arial"/>
          <w:sz w:val="20"/>
          <w:szCs w:val="20"/>
        </w:rPr>
      </w:pPr>
      <w:r w:rsidRPr="001423E3">
        <w:rPr>
          <w:rFonts w:ascii="Arial" w:hAnsi="Arial" w:cs="Arial"/>
          <w:sz w:val="20"/>
          <w:szCs w:val="20"/>
        </w:rPr>
        <w:t>zones urbaines ou industrielles : catégorie de terrain IIIb.</w:t>
      </w:r>
    </w:p>
    <w:p w:rsidR="005B7521" w:rsidRDefault="005B7521" w:rsidP="005B7521">
      <w:pPr>
        <w:pStyle w:val="Paragraphe"/>
        <w:rPr>
          <w:rFonts w:ascii="Arial" w:hAnsi="Arial" w:cs="Arial"/>
          <w:sz w:val="20"/>
          <w:szCs w:val="20"/>
        </w:rPr>
      </w:pPr>
    </w:p>
    <w:p w:rsidR="005B7521" w:rsidRDefault="005B7521" w:rsidP="005B7521">
      <w:pPr>
        <w:pStyle w:val="Paragraphe"/>
        <w:rPr>
          <w:rFonts w:ascii="Arial" w:hAnsi="Arial" w:cs="Arial"/>
          <w:sz w:val="20"/>
          <w:szCs w:val="20"/>
        </w:rPr>
      </w:pPr>
    </w:p>
    <w:p w:rsidR="005B7521" w:rsidRPr="001423E3" w:rsidRDefault="005B7521" w:rsidP="005B7521">
      <w:pPr>
        <w:pStyle w:val="Paragraphe"/>
        <w:rPr>
          <w:rFonts w:ascii="Arial" w:hAnsi="Arial" w:cs="Arial"/>
          <w:sz w:val="20"/>
          <w:szCs w:val="20"/>
        </w:rPr>
      </w:pPr>
      <w:r w:rsidRPr="001423E3">
        <w:rPr>
          <w:rFonts w:ascii="Arial" w:hAnsi="Arial" w:cs="Arial"/>
          <w:sz w:val="20"/>
          <w:szCs w:val="20"/>
        </w:rPr>
        <w:t xml:space="preserve">La définition des régions climatiques de la France métropolitaine et des catégories de terrain est rappelée de manière synthétique </w:t>
      </w:r>
      <w:r>
        <w:rPr>
          <w:rFonts w:ascii="Arial" w:hAnsi="Arial" w:cs="Arial"/>
          <w:sz w:val="20"/>
          <w:szCs w:val="20"/>
        </w:rPr>
        <w:t>ci-dessous :</w:t>
      </w:r>
    </w:p>
    <w:p w:rsidR="005B7521" w:rsidRDefault="00410837" w:rsidP="005B7521">
      <w:pPr>
        <w:keepNext/>
        <w:ind w:left="1416"/>
      </w:pPr>
      <w:r>
        <w:rPr>
          <w:noProof/>
        </w:rPr>
        <w:drawing>
          <wp:inline distT="0" distB="0" distL="0" distR="0">
            <wp:extent cx="2687320" cy="3148965"/>
            <wp:effectExtent l="0" t="0" r="0" b="0"/>
            <wp:docPr id="16" name="Image 16" descr="Figure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A1"/>
                    <pic:cNvPicPr>
                      <a:picLocks noChangeAspect="1" noChangeArrowheads="1"/>
                    </pic:cNvPicPr>
                  </pic:nvPicPr>
                  <pic:blipFill>
                    <a:blip r:embed="rId23">
                      <a:extLst>
                        <a:ext uri="{28A0092B-C50C-407E-A947-70E740481C1C}">
                          <a14:useLocalDpi xmlns:a14="http://schemas.microsoft.com/office/drawing/2010/main" val="0"/>
                        </a:ext>
                      </a:extLst>
                    </a:blip>
                    <a:srcRect t="4088"/>
                    <a:stretch>
                      <a:fillRect/>
                    </a:stretch>
                  </pic:blipFill>
                  <pic:spPr bwMode="auto">
                    <a:xfrm>
                      <a:off x="0" y="0"/>
                      <a:ext cx="2687320" cy="3148965"/>
                    </a:xfrm>
                    <a:prstGeom prst="rect">
                      <a:avLst/>
                    </a:prstGeom>
                    <a:noFill/>
                    <a:ln>
                      <a:noFill/>
                    </a:ln>
                  </pic:spPr>
                </pic:pic>
              </a:graphicData>
            </a:graphic>
          </wp:inline>
        </w:drawing>
      </w:r>
    </w:p>
    <w:p w:rsidR="00F85A9F" w:rsidRDefault="00F85A9F" w:rsidP="005B7521">
      <w:pPr>
        <w:keepNext/>
        <w:ind w:left="1416"/>
      </w:pPr>
    </w:p>
    <w:p w:rsidR="005B7521" w:rsidRDefault="005B7521" w:rsidP="005B7521">
      <w:pPr>
        <w:pStyle w:val="Lgende"/>
        <w:jc w:val="center"/>
      </w:pPr>
      <w:r>
        <w:t xml:space="preserve">Figure </w:t>
      </w:r>
      <w:fldSimple w:instr=" SEQ Figure \* ARABIC ">
        <w:r w:rsidR="00B769C7">
          <w:rPr>
            <w:noProof/>
          </w:rPr>
          <w:t>17</w:t>
        </w:r>
      </w:fldSimple>
      <w:r>
        <w:t xml:space="preserve"> : Carte des régions de vent de la France métropolitaine</w:t>
      </w:r>
    </w:p>
    <w:p w:rsidR="005B7521" w:rsidRPr="002E4ED0" w:rsidRDefault="005B7521" w:rsidP="005B7521">
      <w:pPr>
        <w:ind w:left="1416"/>
        <w:rPr>
          <w:sz w:val="20"/>
          <w:szCs w:val="20"/>
        </w:rPr>
      </w:pPr>
    </w:p>
    <w:p w:rsidR="005B7521" w:rsidRPr="002E4ED0" w:rsidRDefault="005B7521" w:rsidP="005B7521">
      <w:pPr>
        <w:ind w:left="1416"/>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7664"/>
      </w:tblGrid>
      <w:tr w:rsidR="005B7521" w:rsidRPr="000507F8" w:rsidTr="00E724FD">
        <w:trPr>
          <w:jc w:val="center"/>
        </w:trPr>
        <w:tc>
          <w:tcPr>
            <w:tcW w:w="1548" w:type="dxa"/>
            <w:shd w:val="clear" w:color="auto" w:fill="003868"/>
            <w:vAlign w:val="center"/>
          </w:tcPr>
          <w:p w:rsidR="005B7521" w:rsidRPr="006F1E1A" w:rsidRDefault="005B7521" w:rsidP="007C5DAF">
            <w:pPr>
              <w:pStyle w:val="TabTetiere"/>
              <w:rPr>
                <w:rFonts w:ascii="Arial" w:hAnsi="Arial" w:cs="Arial"/>
                <w:color w:val="FFFFFF"/>
                <w:sz w:val="18"/>
                <w:szCs w:val="18"/>
                <w:lang w:eastAsia="fr-FR"/>
              </w:rPr>
            </w:pPr>
            <w:r w:rsidRPr="006F1E1A">
              <w:rPr>
                <w:rFonts w:ascii="Arial" w:hAnsi="Arial" w:cs="Arial"/>
                <w:color w:val="FFFFFF"/>
                <w:sz w:val="18"/>
                <w:szCs w:val="18"/>
                <w:lang w:eastAsia="fr-FR"/>
              </w:rPr>
              <w:t>Catégorie de rugosité</w:t>
            </w:r>
          </w:p>
        </w:tc>
        <w:tc>
          <w:tcPr>
            <w:tcW w:w="7664" w:type="dxa"/>
            <w:shd w:val="clear" w:color="auto" w:fill="008676"/>
            <w:vAlign w:val="center"/>
          </w:tcPr>
          <w:p w:rsidR="005B7521" w:rsidRPr="006F1E1A" w:rsidRDefault="005B7521" w:rsidP="007C5DAF">
            <w:pPr>
              <w:pStyle w:val="TabTetiere"/>
              <w:rPr>
                <w:rFonts w:ascii="Arial" w:hAnsi="Arial" w:cs="Arial"/>
                <w:color w:val="FFFFFF"/>
                <w:sz w:val="18"/>
                <w:szCs w:val="18"/>
                <w:lang w:eastAsia="fr-FR"/>
              </w:rPr>
            </w:pPr>
            <w:r w:rsidRPr="006F1E1A">
              <w:rPr>
                <w:rFonts w:ascii="Arial" w:hAnsi="Arial" w:cs="Arial"/>
                <w:color w:val="FFFFFF"/>
                <w:sz w:val="18"/>
                <w:szCs w:val="18"/>
                <w:lang w:eastAsia="fr-FR"/>
              </w:rPr>
              <w:t>Définition</w:t>
            </w:r>
          </w:p>
        </w:tc>
      </w:tr>
      <w:tr w:rsidR="005B7521" w:rsidRPr="000507F8" w:rsidTr="00E724FD">
        <w:trPr>
          <w:jc w:val="center"/>
        </w:trPr>
        <w:tc>
          <w:tcPr>
            <w:tcW w:w="1548" w:type="dxa"/>
            <w:shd w:val="clear" w:color="auto" w:fill="003868"/>
            <w:vAlign w:val="center"/>
          </w:tcPr>
          <w:p w:rsidR="005B7521" w:rsidRPr="006F1E1A" w:rsidRDefault="005B7521" w:rsidP="007C5DAF">
            <w:pPr>
              <w:pStyle w:val="TabTexteC"/>
              <w:rPr>
                <w:rFonts w:ascii="Arial" w:hAnsi="Arial" w:cs="Arial"/>
                <w:color w:val="FFFFFF"/>
                <w:sz w:val="18"/>
                <w:szCs w:val="18"/>
                <w:lang w:eastAsia="fr-FR"/>
              </w:rPr>
            </w:pPr>
            <w:r w:rsidRPr="006F1E1A">
              <w:rPr>
                <w:rFonts w:ascii="Arial" w:hAnsi="Arial" w:cs="Arial"/>
                <w:b/>
                <w:color w:val="FFFFFF"/>
                <w:sz w:val="18"/>
                <w:szCs w:val="18"/>
                <w:lang w:eastAsia="fr-FR"/>
              </w:rPr>
              <w:t>0</w:t>
            </w:r>
          </w:p>
        </w:tc>
        <w:tc>
          <w:tcPr>
            <w:tcW w:w="7664" w:type="dxa"/>
            <w:vAlign w:val="center"/>
          </w:tcPr>
          <w:p w:rsidR="005B7521" w:rsidRPr="00F85A9F" w:rsidRDefault="005B7521" w:rsidP="007C5DAF">
            <w:pPr>
              <w:pStyle w:val="TabTexte"/>
              <w:rPr>
                <w:rFonts w:ascii="Arial" w:hAnsi="Arial" w:cs="Arial"/>
                <w:sz w:val="18"/>
                <w:szCs w:val="18"/>
                <w:lang w:eastAsia="fr-FR"/>
              </w:rPr>
            </w:pPr>
            <w:r w:rsidRPr="00F85A9F">
              <w:rPr>
                <w:rFonts w:ascii="Arial" w:hAnsi="Arial" w:cs="Arial"/>
                <w:sz w:val="18"/>
                <w:szCs w:val="18"/>
                <w:lang w:eastAsia="fr-FR"/>
              </w:rPr>
              <w:t>Bord de mer ou zone côtière exposée aux vents de mer ; lacs et plans d’eau parcourus par le vent sur une distance d’au moins 5 km</w:t>
            </w:r>
          </w:p>
        </w:tc>
      </w:tr>
      <w:tr w:rsidR="005B7521" w:rsidRPr="000507F8" w:rsidTr="00E724FD">
        <w:trPr>
          <w:jc w:val="center"/>
        </w:trPr>
        <w:tc>
          <w:tcPr>
            <w:tcW w:w="1548" w:type="dxa"/>
            <w:shd w:val="clear" w:color="auto" w:fill="003868"/>
            <w:vAlign w:val="center"/>
          </w:tcPr>
          <w:p w:rsidR="005B7521" w:rsidRPr="006F1E1A" w:rsidRDefault="005B7521" w:rsidP="007C5DAF">
            <w:pPr>
              <w:pStyle w:val="TabTexteC"/>
              <w:rPr>
                <w:rFonts w:ascii="Arial" w:hAnsi="Arial" w:cs="Arial"/>
                <w:color w:val="FFFFFF"/>
                <w:sz w:val="18"/>
                <w:szCs w:val="18"/>
                <w:lang w:eastAsia="fr-FR"/>
              </w:rPr>
            </w:pPr>
            <w:r w:rsidRPr="006F1E1A">
              <w:rPr>
                <w:rFonts w:ascii="Arial" w:hAnsi="Arial" w:cs="Arial"/>
                <w:b/>
                <w:color w:val="FFFFFF"/>
                <w:sz w:val="18"/>
                <w:szCs w:val="18"/>
                <w:lang w:eastAsia="fr-FR"/>
              </w:rPr>
              <w:t>II</w:t>
            </w:r>
          </w:p>
        </w:tc>
        <w:tc>
          <w:tcPr>
            <w:tcW w:w="7664" w:type="dxa"/>
            <w:vAlign w:val="center"/>
          </w:tcPr>
          <w:p w:rsidR="005B7521" w:rsidRPr="00F85A9F" w:rsidRDefault="005B7521" w:rsidP="007C5DAF">
            <w:pPr>
              <w:pStyle w:val="TabTexte"/>
              <w:rPr>
                <w:rFonts w:ascii="Arial" w:hAnsi="Arial" w:cs="Arial"/>
                <w:sz w:val="18"/>
                <w:szCs w:val="18"/>
                <w:lang w:eastAsia="fr-FR"/>
              </w:rPr>
            </w:pPr>
            <w:r w:rsidRPr="00F85A9F">
              <w:rPr>
                <w:rFonts w:ascii="Arial" w:hAnsi="Arial" w:cs="Arial"/>
                <w:sz w:val="18"/>
                <w:szCs w:val="18"/>
                <w:lang w:eastAsia="fr-FR"/>
              </w:rPr>
              <w:t>Rase campagne, avec ou non quelques obstacles isolés (arbres, bâtiments, etc.) séparés les uns des autres de plus de 40 fois leur hauteur</w:t>
            </w:r>
          </w:p>
        </w:tc>
      </w:tr>
      <w:tr w:rsidR="005B7521" w:rsidRPr="000507F8" w:rsidTr="00E724FD">
        <w:trPr>
          <w:jc w:val="center"/>
        </w:trPr>
        <w:tc>
          <w:tcPr>
            <w:tcW w:w="1548" w:type="dxa"/>
            <w:shd w:val="clear" w:color="auto" w:fill="003868"/>
            <w:vAlign w:val="center"/>
          </w:tcPr>
          <w:p w:rsidR="005B7521" w:rsidRPr="006F1E1A" w:rsidRDefault="005B7521" w:rsidP="007C5DAF">
            <w:pPr>
              <w:pStyle w:val="TabTexteC"/>
              <w:rPr>
                <w:rFonts w:ascii="Arial" w:hAnsi="Arial" w:cs="Arial"/>
                <w:color w:val="FFFFFF"/>
                <w:sz w:val="18"/>
                <w:szCs w:val="18"/>
                <w:lang w:eastAsia="fr-FR"/>
              </w:rPr>
            </w:pPr>
            <w:r w:rsidRPr="006F1E1A">
              <w:rPr>
                <w:rFonts w:ascii="Arial" w:hAnsi="Arial" w:cs="Arial"/>
                <w:b/>
                <w:color w:val="FFFFFF"/>
                <w:sz w:val="18"/>
                <w:szCs w:val="18"/>
                <w:lang w:eastAsia="fr-FR"/>
              </w:rPr>
              <w:t>IIIa</w:t>
            </w:r>
          </w:p>
        </w:tc>
        <w:tc>
          <w:tcPr>
            <w:tcW w:w="7664" w:type="dxa"/>
            <w:vAlign w:val="center"/>
          </w:tcPr>
          <w:p w:rsidR="005B7521" w:rsidRPr="00F85A9F" w:rsidRDefault="005B7521" w:rsidP="007C5DAF">
            <w:pPr>
              <w:pStyle w:val="TabTexte"/>
              <w:rPr>
                <w:rFonts w:ascii="Arial" w:hAnsi="Arial" w:cs="Arial"/>
                <w:sz w:val="18"/>
                <w:szCs w:val="18"/>
                <w:lang w:eastAsia="fr-FR"/>
              </w:rPr>
            </w:pPr>
            <w:r w:rsidRPr="00F85A9F">
              <w:rPr>
                <w:rFonts w:ascii="Arial" w:hAnsi="Arial" w:cs="Arial"/>
                <w:sz w:val="18"/>
                <w:szCs w:val="18"/>
                <w:lang w:eastAsia="fr-FR"/>
              </w:rPr>
              <w:t>Campagne avec des haies ; vignobles ; bocage ; habitat dispersé</w:t>
            </w:r>
          </w:p>
        </w:tc>
      </w:tr>
      <w:tr w:rsidR="005B7521" w:rsidRPr="000507F8" w:rsidTr="00E724FD">
        <w:trPr>
          <w:jc w:val="center"/>
        </w:trPr>
        <w:tc>
          <w:tcPr>
            <w:tcW w:w="1548" w:type="dxa"/>
            <w:shd w:val="clear" w:color="auto" w:fill="003868"/>
            <w:vAlign w:val="center"/>
          </w:tcPr>
          <w:p w:rsidR="005B7521" w:rsidRPr="006F1E1A" w:rsidRDefault="005B7521" w:rsidP="007C5DAF">
            <w:pPr>
              <w:pStyle w:val="TabTexteC"/>
              <w:rPr>
                <w:rFonts w:ascii="Arial" w:hAnsi="Arial" w:cs="Arial"/>
                <w:color w:val="FFFFFF"/>
                <w:sz w:val="18"/>
                <w:szCs w:val="18"/>
                <w:lang w:eastAsia="fr-FR"/>
              </w:rPr>
            </w:pPr>
            <w:r w:rsidRPr="006F1E1A">
              <w:rPr>
                <w:rFonts w:ascii="Arial" w:hAnsi="Arial" w:cs="Arial"/>
                <w:b/>
                <w:color w:val="FFFFFF"/>
                <w:sz w:val="18"/>
                <w:szCs w:val="18"/>
                <w:lang w:eastAsia="fr-FR"/>
              </w:rPr>
              <w:t>IIIb</w:t>
            </w:r>
          </w:p>
        </w:tc>
        <w:tc>
          <w:tcPr>
            <w:tcW w:w="7664" w:type="dxa"/>
            <w:vAlign w:val="center"/>
          </w:tcPr>
          <w:p w:rsidR="005B7521" w:rsidRPr="00F85A9F" w:rsidRDefault="005B7521" w:rsidP="007C5DAF">
            <w:pPr>
              <w:pStyle w:val="TabTexte"/>
              <w:rPr>
                <w:rFonts w:ascii="Arial" w:hAnsi="Arial" w:cs="Arial"/>
                <w:b/>
                <w:bCs/>
                <w:sz w:val="18"/>
                <w:szCs w:val="18"/>
                <w:lang w:eastAsia="fr-FR"/>
              </w:rPr>
            </w:pPr>
            <w:r w:rsidRPr="00F85A9F">
              <w:rPr>
                <w:rFonts w:ascii="Arial" w:hAnsi="Arial" w:cs="Arial"/>
                <w:sz w:val="18"/>
                <w:szCs w:val="18"/>
                <w:lang w:eastAsia="fr-FR"/>
              </w:rPr>
              <w:t>Zones urbanisées ou industrielles ; bocage dense ; vergers</w:t>
            </w:r>
          </w:p>
        </w:tc>
      </w:tr>
      <w:tr w:rsidR="005B7521" w:rsidRPr="000507F8" w:rsidTr="00E724FD">
        <w:trPr>
          <w:jc w:val="center"/>
        </w:trPr>
        <w:tc>
          <w:tcPr>
            <w:tcW w:w="1548" w:type="dxa"/>
            <w:shd w:val="clear" w:color="auto" w:fill="003868"/>
            <w:vAlign w:val="center"/>
          </w:tcPr>
          <w:p w:rsidR="005B7521" w:rsidRPr="006F1E1A" w:rsidRDefault="005B7521" w:rsidP="007C5DAF">
            <w:pPr>
              <w:pStyle w:val="TabTexteC"/>
              <w:rPr>
                <w:rFonts w:ascii="Arial" w:hAnsi="Arial" w:cs="Arial"/>
                <w:color w:val="FFFFFF"/>
                <w:sz w:val="18"/>
                <w:szCs w:val="18"/>
                <w:lang w:eastAsia="fr-FR"/>
              </w:rPr>
            </w:pPr>
            <w:r w:rsidRPr="006F1E1A">
              <w:rPr>
                <w:rFonts w:ascii="Arial" w:hAnsi="Arial" w:cs="Arial"/>
                <w:b/>
                <w:color w:val="FFFFFF"/>
                <w:sz w:val="18"/>
                <w:szCs w:val="18"/>
                <w:lang w:eastAsia="fr-FR"/>
              </w:rPr>
              <w:t>IV</w:t>
            </w:r>
          </w:p>
        </w:tc>
        <w:tc>
          <w:tcPr>
            <w:tcW w:w="7664" w:type="dxa"/>
            <w:vAlign w:val="center"/>
          </w:tcPr>
          <w:p w:rsidR="005B7521" w:rsidRPr="00F85A9F" w:rsidRDefault="005B7521" w:rsidP="007C5DAF">
            <w:pPr>
              <w:pStyle w:val="TabTexte"/>
              <w:rPr>
                <w:rFonts w:ascii="Arial" w:hAnsi="Arial" w:cs="Arial"/>
                <w:sz w:val="18"/>
                <w:szCs w:val="18"/>
                <w:lang w:eastAsia="fr-FR"/>
              </w:rPr>
            </w:pPr>
            <w:r w:rsidRPr="00F85A9F">
              <w:rPr>
                <w:rFonts w:ascii="Arial" w:hAnsi="Arial" w:cs="Arial"/>
                <w:sz w:val="18"/>
                <w:szCs w:val="18"/>
                <w:lang w:eastAsia="fr-FR"/>
              </w:rPr>
              <w:t>Zones urbaines dont au moins 15 % de la surface sont</w:t>
            </w:r>
          </w:p>
          <w:p w:rsidR="005B7521" w:rsidRPr="00F85A9F" w:rsidRDefault="005B7521" w:rsidP="007C5DAF">
            <w:pPr>
              <w:pStyle w:val="TabTexte"/>
              <w:rPr>
                <w:rFonts w:ascii="Arial" w:hAnsi="Arial" w:cs="Arial"/>
                <w:sz w:val="18"/>
                <w:szCs w:val="18"/>
                <w:lang w:eastAsia="fr-FR"/>
              </w:rPr>
            </w:pPr>
            <w:r w:rsidRPr="00F85A9F">
              <w:rPr>
                <w:rFonts w:ascii="Arial" w:hAnsi="Arial" w:cs="Arial"/>
                <w:sz w:val="18"/>
                <w:szCs w:val="18"/>
                <w:lang w:eastAsia="fr-FR"/>
              </w:rPr>
              <w:t>recouverts de bâtiments dont la hauteur moyenne est supérieure à</w:t>
            </w:r>
          </w:p>
          <w:p w:rsidR="005B7521" w:rsidRPr="00F85A9F" w:rsidRDefault="005B7521" w:rsidP="007C5DAF">
            <w:pPr>
              <w:pStyle w:val="TabTexte"/>
              <w:keepNext/>
              <w:rPr>
                <w:rFonts w:ascii="Arial" w:hAnsi="Arial" w:cs="Arial"/>
                <w:b/>
                <w:bCs/>
                <w:sz w:val="18"/>
                <w:szCs w:val="18"/>
                <w:lang w:eastAsia="fr-FR"/>
              </w:rPr>
            </w:pPr>
            <w:r w:rsidRPr="00F85A9F">
              <w:rPr>
                <w:rFonts w:ascii="Arial" w:hAnsi="Arial" w:cs="Arial"/>
                <w:sz w:val="18"/>
                <w:szCs w:val="18"/>
                <w:lang w:eastAsia="fr-FR"/>
              </w:rPr>
              <w:t>15 m ; forêts</w:t>
            </w:r>
          </w:p>
        </w:tc>
      </w:tr>
    </w:tbl>
    <w:p w:rsidR="005B7521" w:rsidRDefault="005B7521" w:rsidP="005B7521">
      <w:pPr>
        <w:pStyle w:val="Lgende"/>
        <w:jc w:val="center"/>
      </w:pPr>
      <w:r>
        <w:t xml:space="preserve">Figure </w:t>
      </w:r>
      <w:fldSimple w:instr=" SEQ Figure \* ARABIC ">
        <w:r w:rsidR="00B769C7">
          <w:rPr>
            <w:noProof/>
          </w:rPr>
          <w:t>18</w:t>
        </w:r>
      </w:fldSimple>
      <w:r>
        <w:t xml:space="preserve"> : Définition des catégories de rugosité</w:t>
      </w:r>
    </w:p>
    <w:p w:rsidR="005B7521" w:rsidRPr="00724992" w:rsidRDefault="005B7521" w:rsidP="005B7521">
      <w:pPr>
        <w:pStyle w:val="TitreApart"/>
        <w:pBdr>
          <w:top w:val="single" w:sz="18" w:space="1" w:color="C0C0C0"/>
          <w:left w:val="single" w:sz="18" w:space="4" w:color="C0C0C0"/>
          <w:bottom w:val="single" w:sz="18" w:space="1" w:color="C0C0C0"/>
          <w:right w:val="single" w:sz="18" w:space="4" w:color="C0C0C0"/>
        </w:pBdr>
        <w:rPr>
          <w:rFonts w:ascii="Arial" w:hAnsi="Arial" w:cs="Arial"/>
          <w:color w:val="808080"/>
          <w:sz w:val="20"/>
          <w:szCs w:val="20"/>
        </w:rPr>
      </w:pPr>
      <w:r w:rsidRPr="00724992">
        <w:rPr>
          <w:rFonts w:ascii="Arial" w:hAnsi="Arial" w:cs="Arial"/>
          <w:color w:val="808080"/>
          <w:sz w:val="20"/>
          <w:szCs w:val="20"/>
        </w:rPr>
        <w:lastRenderedPageBreak/>
        <w:t>COMMENTAIRES</w:t>
      </w:r>
    </w:p>
    <w:p w:rsidR="005B7521" w:rsidRPr="001423E3" w:rsidRDefault="005B7521" w:rsidP="005B7521">
      <w:pPr>
        <w:pStyle w:val="Paragraphe"/>
        <w:pBdr>
          <w:top w:val="single" w:sz="18" w:space="1" w:color="C0C0C0"/>
          <w:left w:val="single" w:sz="18" w:space="4" w:color="C0C0C0"/>
          <w:bottom w:val="single" w:sz="18" w:space="1" w:color="C0C0C0"/>
          <w:right w:val="single" w:sz="18" w:space="4" w:color="C0C0C0"/>
        </w:pBdr>
        <w:rPr>
          <w:rFonts w:ascii="Arial" w:hAnsi="Arial" w:cs="Arial"/>
          <w:sz w:val="20"/>
          <w:szCs w:val="20"/>
        </w:rPr>
      </w:pPr>
      <w:r>
        <w:rPr>
          <w:rFonts w:ascii="Arial" w:hAnsi="Arial" w:cs="Arial"/>
          <w:sz w:val="20"/>
          <w:szCs w:val="20"/>
        </w:rPr>
        <w:t>D</w:t>
      </w:r>
      <w:r w:rsidRPr="001423E3">
        <w:rPr>
          <w:rFonts w:ascii="Arial" w:hAnsi="Arial" w:cs="Arial"/>
          <w:sz w:val="20"/>
          <w:szCs w:val="20"/>
        </w:rPr>
        <w:t xml:space="preserve">es photographies </w:t>
      </w:r>
      <w:r>
        <w:rPr>
          <w:rFonts w:ascii="Arial" w:hAnsi="Arial" w:cs="Arial"/>
          <w:sz w:val="20"/>
          <w:szCs w:val="20"/>
        </w:rPr>
        <w:t>de la norme NF EN 1991-1-4 permettent d’illustrer</w:t>
      </w:r>
      <w:r w:rsidRPr="001423E3">
        <w:rPr>
          <w:rFonts w:ascii="Arial" w:hAnsi="Arial" w:cs="Arial"/>
          <w:sz w:val="20"/>
          <w:szCs w:val="20"/>
        </w:rPr>
        <w:t xml:space="preserve"> le tableau ci-dessus.</w:t>
      </w:r>
    </w:p>
    <w:p w:rsidR="005B7521" w:rsidRPr="001423E3" w:rsidRDefault="005B7521" w:rsidP="005B7521">
      <w:pPr>
        <w:pStyle w:val="Paragraphe"/>
        <w:pBdr>
          <w:top w:val="single" w:sz="18" w:space="1" w:color="C0C0C0"/>
          <w:left w:val="single" w:sz="18" w:space="4" w:color="C0C0C0"/>
          <w:bottom w:val="single" w:sz="18" w:space="1" w:color="C0C0C0"/>
          <w:right w:val="single" w:sz="18" w:space="4" w:color="C0C0C0"/>
        </w:pBdr>
        <w:rPr>
          <w:rFonts w:ascii="Arial" w:hAnsi="Arial" w:cs="Arial"/>
          <w:sz w:val="20"/>
          <w:szCs w:val="20"/>
        </w:rPr>
      </w:pPr>
      <w:r w:rsidRPr="001423E3">
        <w:rPr>
          <w:rFonts w:ascii="Arial" w:hAnsi="Arial" w:cs="Arial"/>
          <w:sz w:val="20"/>
          <w:szCs w:val="20"/>
        </w:rPr>
        <w:t xml:space="preserve">Des phénomènes locaux (reliefs, effet venturi dû à des obstacles,…) peuvent influer sur la rugosité du terrain. </w:t>
      </w:r>
    </w:p>
    <w:p w:rsidR="005B7521" w:rsidRPr="001423E3" w:rsidRDefault="005B7521" w:rsidP="005B7521">
      <w:pPr>
        <w:pStyle w:val="Paragraphe"/>
        <w:pBdr>
          <w:top w:val="single" w:sz="18" w:space="1" w:color="C0C0C0"/>
          <w:left w:val="single" w:sz="18" w:space="4" w:color="C0C0C0"/>
          <w:bottom w:val="single" w:sz="18" w:space="1" w:color="C0C0C0"/>
          <w:right w:val="single" w:sz="18" w:space="4" w:color="C0C0C0"/>
        </w:pBdr>
        <w:rPr>
          <w:rFonts w:ascii="Arial" w:hAnsi="Arial" w:cs="Arial"/>
          <w:sz w:val="20"/>
          <w:szCs w:val="20"/>
        </w:rPr>
      </w:pPr>
      <w:r w:rsidRPr="001423E3">
        <w:rPr>
          <w:rFonts w:ascii="Arial" w:hAnsi="Arial" w:cs="Arial"/>
          <w:sz w:val="20"/>
          <w:szCs w:val="20"/>
        </w:rPr>
        <w:t>Par défaut, en cas de doutes entre les zones II, IIIa, IIIb ou IV, la catégorie retenue sera la catégorie II.</w:t>
      </w:r>
    </w:p>
    <w:p w:rsidR="004B44C8" w:rsidRDefault="004B44C8" w:rsidP="00EB11C2">
      <w:pPr>
        <w:jc w:val="both"/>
        <w:rPr>
          <w:rFonts w:ascii="Arial" w:hAnsi="Arial" w:cs="Arial"/>
          <w:sz w:val="20"/>
          <w:szCs w:val="20"/>
        </w:rPr>
      </w:pPr>
    </w:p>
    <w:p w:rsidR="005B7521" w:rsidRDefault="005B7521" w:rsidP="00EB11C2">
      <w:pPr>
        <w:jc w:val="both"/>
        <w:rPr>
          <w:rFonts w:ascii="Arial" w:hAnsi="Arial" w:cs="Arial"/>
          <w:sz w:val="20"/>
          <w:szCs w:val="20"/>
        </w:rPr>
      </w:pPr>
    </w:p>
    <w:p w:rsidR="005B7521" w:rsidRDefault="005B7521" w:rsidP="00EB11C2">
      <w:pPr>
        <w:jc w:val="both"/>
        <w:rPr>
          <w:rFonts w:ascii="Arial" w:hAnsi="Arial" w:cs="Arial"/>
          <w:sz w:val="20"/>
          <w:szCs w:val="20"/>
        </w:rPr>
      </w:pPr>
    </w:p>
    <w:p w:rsidR="001861CE" w:rsidRPr="004B3FD9" w:rsidRDefault="00B36FA0" w:rsidP="001861CE">
      <w:pPr>
        <w:numPr>
          <w:ilvl w:val="0"/>
          <w:numId w:val="1"/>
        </w:numPr>
        <w:shd w:val="clear" w:color="auto" w:fill="E6E6E6"/>
        <w:jc w:val="both"/>
        <w:rPr>
          <w:rFonts w:ascii="Arial" w:hAnsi="Arial" w:cs="Arial"/>
          <w:sz w:val="20"/>
          <w:szCs w:val="20"/>
        </w:rPr>
      </w:pPr>
      <w:r>
        <w:rPr>
          <w:rFonts w:ascii="Arial" w:hAnsi="Arial" w:cs="Arial"/>
          <w:sz w:val="20"/>
          <w:szCs w:val="20"/>
        </w:rPr>
        <w:t>Liaison pare-pluie / encadrement</w:t>
      </w:r>
    </w:p>
    <w:p w:rsidR="005B7521" w:rsidRDefault="005B7521" w:rsidP="00EB11C2">
      <w:pPr>
        <w:jc w:val="both"/>
        <w:rPr>
          <w:rFonts w:ascii="Arial" w:hAnsi="Arial" w:cs="Arial"/>
          <w:sz w:val="20"/>
          <w:szCs w:val="20"/>
        </w:rPr>
      </w:pPr>
    </w:p>
    <w:p w:rsidR="00B36FA0" w:rsidRPr="00B36FA0" w:rsidRDefault="00B36FA0" w:rsidP="00B36FA0">
      <w:pPr>
        <w:pStyle w:val="Paragraphe"/>
        <w:rPr>
          <w:rFonts w:ascii="Arial" w:hAnsi="Arial" w:cs="Arial"/>
          <w:sz w:val="20"/>
          <w:szCs w:val="20"/>
        </w:rPr>
      </w:pPr>
      <w:r w:rsidRPr="00B36FA0">
        <w:rPr>
          <w:rFonts w:ascii="Arial" w:hAnsi="Arial" w:cs="Arial"/>
          <w:sz w:val="20"/>
          <w:szCs w:val="20"/>
        </w:rPr>
        <w:t>Le tableau ci-dessous indique quelle performance peut être atteinte selon les choix techniques possibles.</w:t>
      </w:r>
    </w:p>
    <w:p w:rsidR="00B36FA0" w:rsidRPr="00B36FA0" w:rsidRDefault="00B36FA0" w:rsidP="00B36FA0">
      <w:pPr>
        <w:pStyle w:val="Paragraphe"/>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2"/>
        <w:gridCol w:w="2251"/>
        <w:gridCol w:w="2315"/>
        <w:gridCol w:w="2320"/>
        <w:tblGridChange w:id="10">
          <w:tblGrid>
            <w:gridCol w:w="2402"/>
            <w:gridCol w:w="2251"/>
            <w:gridCol w:w="2315"/>
            <w:gridCol w:w="2320"/>
          </w:tblGrid>
        </w:tblGridChange>
      </w:tblGrid>
      <w:tr w:rsidR="00B36FA0" w:rsidRPr="00F85A9F" w:rsidTr="00E724FD">
        <w:trPr>
          <w:jc w:val="center"/>
        </w:trPr>
        <w:tc>
          <w:tcPr>
            <w:tcW w:w="4708" w:type="dxa"/>
            <w:gridSpan w:val="2"/>
            <w:vMerge w:val="restart"/>
            <w:shd w:val="clear" w:color="auto" w:fill="003868"/>
          </w:tcPr>
          <w:p w:rsidR="00B36FA0" w:rsidRPr="00F85A9F" w:rsidRDefault="00B36FA0" w:rsidP="007C5DAF">
            <w:pPr>
              <w:rPr>
                <w:rFonts w:ascii="Arial" w:hAnsi="Arial" w:cs="Arial"/>
                <w:sz w:val="18"/>
                <w:szCs w:val="18"/>
              </w:rPr>
            </w:pPr>
          </w:p>
        </w:tc>
        <w:tc>
          <w:tcPr>
            <w:tcW w:w="4692" w:type="dxa"/>
            <w:gridSpan w:val="2"/>
            <w:shd w:val="clear" w:color="auto" w:fill="003868"/>
          </w:tcPr>
          <w:p w:rsidR="00B36FA0" w:rsidRPr="00F85A9F" w:rsidRDefault="00B36FA0" w:rsidP="007C5DAF">
            <w:pPr>
              <w:pStyle w:val="TabTetiere"/>
              <w:rPr>
                <w:rFonts w:ascii="Arial" w:hAnsi="Arial" w:cs="Arial"/>
                <w:sz w:val="18"/>
                <w:szCs w:val="18"/>
              </w:rPr>
            </w:pPr>
            <w:r w:rsidRPr="00F85A9F">
              <w:rPr>
                <w:rFonts w:ascii="Arial" w:hAnsi="Arial" w:cs="Arial"/>
                <w:sz w:val="18"/>
                <w:szCs w:val="18"/>
              </w:rPr>
              <w:t>Position du calfeutrement entre l’encadrement de baie et le pare-pluie</w:t>
            </w:r>
          </w:p>
        </w:tc>
      </w:tr>
      <w:tr w:rsidR="00B36FA0" w:rsidRPr="00F85A9F" w:rsidTr="00E724FD">
        <w:trPr>
          <w:jc w:val="center"/>
        </w:trPr>
        <w:tc>
          <w:tcPr>
            <w:tcW w:w="4708" w:type="dxa"/>
            <w:gridSpan w:val="2"/>
            <w:vMerge/>
            <w:shd w:val="clear" w:color="auto" w:fill="003868"/>
          </w:tcPr>
          <w:p w:rsidR="00B36FA0" w:rsidRPr="00F85A9F" w:rsidRDefault="00B36FA0" w:rsidP="007C5DAF">
            <w:pPr>
              <w:rPr>
                <w:rFonts w:ascii="Arial" w:hAnsi="Arial" w:cs="Arial"/>
                <w:sz w:val="18"/>
                <w:szCs w:val="18"/>
              </w:rPr>
            </w:pPr>
          </w:p>
        </w:tc>
        <w:tc>
          <w:tcPr>
            <w:tcW w:w="2346" w:type="dxa"/>
            <w:shd w:val="clear" w:color="auto" w:fill="003868"/>
          </w:tcPr>
          <w:p w:rsidR="00B36FA0" w:rsidRPr="00F85A9F" w:rsidRDefault="00B36FA0" w:rsidP="007C5DAF">
            <w:pPr>
              <w:pStyle w:val="TabTetiere"/>
              <w:rPr>
                <w:rFonts w:ascii="Arial" w:hAnsi="Arial" w:cs="Arial"/>
                <w:sz w:val="18"/>
                <w:szCs w:val="18"/>
              </w:rPr>
            </w:pPr>
            <w:r w:rsidRPr="00F85A9F">
              <w:rPr>
                <w:rFonts w:ascii="Arial" w:hAnsi="Arial" w:cs="Arial"/>
                <w:sz w:val="18"/>
                <w:szCs w:val="18"/>
              </w:rPr>
              <w:t>Tunnel</w:t>
            </w:r>
          </w:p>
        </w:tc>
        <w:tc>
          <w:tcPr>
            <w:tcW w:w="2346" w:type="dxa"/>
            <w:shd w:val="clear" w:color="auto" w:fill="003868"/>
          </w:tcPr>
          <w:p w:rsidR="00B36FA0" w:rsidRPr="00F85A9F" w:rsidRDefault="00B36FA0" w:rsidP="007C5DAF">
            <w:pPr>
              <w:pStyle w:val="TabTetiere"/>
              <w:rPr>
                <w:rFonts w:ascii="Arial" w:hAnsi="Arial" w:cs="Arial"/>
                <w:sz w:val="18"/>
                <w:szCs w:val="18"/>
              </w:rPr>
            </w:pPr>
            <w:r w:rsidRPr="00F85A9F">
              <w:rPr>
                <w:rFonts w:ascii="Arial" w:hAnsi="Arial" w:cs="Arial"/>
                <w:sz w:val="18"/>
                <w:szCs w:val="18"/>
              </w:rPr>
              <w:t>Applique extérieure</w:t>
            </w:r>
          </w:p>
        </w:tc>
      </w:tr>
      <w:tr w:rsidR="00B36FA0" w:rsidRPr="00F85A9F" w:rsidTr="00E724FD">
        <w:trPr>
          <w:jc w:val="center"/>
        </w:trPr>
        <w:tc>
          <w:tcPr>
            <w:tcW w:w="2422" w:type="dxa"/>
            <w:vMerge w:val="restart"/>
            <w:shd w:val="clear" w:color="auto" w:fill="008676"/>
          </w:tcPr>
          <w:p w:rsidR="00B36FA0" w:rsidRPr="006F1E1A" w:rsidRDefault="00B36FA0" w:rsidP="007C5DAF">
            <w:pPr>
              <w:pStyle w:val="TabTetiere"/>
              <w:rPr>
                <w:rFonts w:ascii="Arial" w:hAnsi="Arial" w:cs="Arial"/>
                <w:color w:val="FFFFFF"/>
                <w:sz w:val="18"/>
                <w:szCs w:val="18"/>
              </w:rPr>
            </w:pPr>
            <w:r w:rsidRPr="006F1E1A">
              <w:rPr>
                <w:rFonts w:ascii="Arial" w:hAnsi="Arial" w:cs="Arial"/>
                <w:color w:val="FFFFFF"/>
                <w:sz w:val="18"/>
                <w:szCs w:val="18"/>
              </w:rPr>
              <w:t>Exposition du calfeutrement aux intempéries</w:t>
            </w:r>
          </w:p>
        </w:tc>
        <w:tc>
          <w:tcPr>
            <w:tcW w:w="2286" w:type="dxa"/>
            <w:shd w:val="clear" w:color="auto" w:fill="008676"/>
          </w:tcPr>
          <w:p w:rsidR="00B36FA0" w:rsidRPr="006F1E1A" w:rsidRDefault="00B36FA0" w:rsidP="007C5DAF">
            <w:pPr>
              <w:pStyle w:val="TabTetiere"/>
              <w:rPr>
                <w:rFonts w:ascii="Arial" w:hAnsi="Arial" w:cs="Arial"/>
                <w:color w:val="FFFFFF"/>
                <w:sz w:val="18"/>
                <w:szCs w:val="18"/>
              </w:rPr>
            </w:pPr>
            <w:r w:rsidRPr="006F1E1A">
              <w:rPr>
                <w:rFonts w:ascii="Arial" w:hAnsi="Arial" w:cs="Arial"/>
                <w:color w:val="FFFFFF"/>
                <w:sz w:val="18"/>
                <w:szCs w:val="18"/>
              </w:rPr>
              <w:t>Non (1)</w:t>
            </w:r>
          </w:p>
        </w:tc>
        <w:tc>
          <w:tcPr>
            <w:tcW w:w="2346" w:type="dxa"/>
            <w:shd w:val="clear" w:color="auto" w:fill="auto"/>
          </w:tcPr>
          <w:p w:rsidR="00B36FA0" w:rsidRPr="00F85A9F" w:rsidRDefault="00B36FA0" w:rsidP="00B36FA0">
            <w:pPr>
              <w:pStyle w:val="TabTexte"/>
              <w:jc w:val="center"/>
              <w:rPr>
                <w:rFonts w:ascii="Arial" w:hAnsi="Arial" w:cs="Arial"/>
                <w:sz w:val="18"/>
                <w:szCs w:val="18"/>
              </w:rPr>
            </w:pPr>
            <w:r w:rsidRPr="00F85A9F">
              <w:rPr>
                <w:rFonts w:ascii="Arial" w:hAnsi="Arial" w:cs="Arial"/>
                <w:sz w:val="18"/>
                <w:szCs w:val="18"/>
              </w:rPr>
              <w:t>Ee2</w:t>
            </w:r>
          </w:p>
        </w:tc>
        <w:tc>
          <w:tcPr>
            <w:tcW w:w="2346" w:type="dxa"/>
            <w:shd w:val="clear" w:color="auto" w:fill="auto"/>
          </w:tcPr>
          <w:p w:rsidR="00B36FA0" w:rsidRPr="00F85A9F" w:rsidRDefault="00B36FA0" w:rsidP="00B36FA0">
            <w:pPr>
              <w:pStyle w:val="TabTexte"/>
              <w:jc w:val="center"/>
              <w:rPr>
                <w:rFonts w:ascii="Arial" w:hAnsi="Arial" w:cs="Arial"/>
                <w:sz w:val="18"/>
                <w:szCs w:val="18"/>
              </w:rPr>
            </w:pPr>
            <w:r w:rsidRPr="00F85A9F">
              <w:rPr>
                <w:rFonts w:ascii="Arial" w:hAnsi="Arial" w:cs="Arial"/>
                <w:sz w:val="18"/>
                <w:szCs w:val="18"/>
              </w:rPr>
              <w:t>Ee2</w:t>
            </w:r>
          </w:p>
        </w:tc>
      </w:tr>
      <w:tr w:rsidR="00B36FA0" w:rsidRPr="00F85A9F" w:rsidTr="00E724FD">
        <w:trPr>
          <w:jc w:val="center"/>
        </w:trPr>
        <w:tc>
          <w:tcPr>
            <w:tcW w:w="2422" w:type="dxa"/>
            <w:vMerge/>
            <w:shd w:val="clear" w:color="auto" w:fill="008676"/>
          </w:tcPr>
          <w:p w:rsidR="00B36FA0" w:rsidRPr="006F1E1A" w:rsidRDefault="00B36FA0" w:rsidP="007C5DAF">
            <w:pPr>
              <w:rPr>
                <w:rFonts w:ascii="Arial" w:hAnsi="Arial" w:cs="Arial"/>
                <w:color w:val="FFFFFF"/>
                <w:sz w:val="18"/>
                <w:szCs w:val="18"/>
              </w:rPr>
            </w:pPr>
          </w:p>
        </w:tc>
        <w:tc>
          <w:tcPr>
            <w:tcW w:w="2286" w:type="dxa"/>
            <w:shd w:val="clear" w:color="auto" w:fill="008676"/>
          </w:tcPr>
          <w:p w:rsidR="00B36FA0" w:rsidRPr="006F1E1A" w:rsidRDefault="00B36FA0" w:rsidP="007C5DAF">
            <w:pPr>
              <w:pStyle w:val="TabTetiere"/>
              <w:rPr>
                <w:rFonts w:ascii="Arial" w:hAnsi="Arial" w:cs="Arial"/>
                <w:color w:val="FFFFFF"/>
                <w:sz w:val="18"/>
                <w:szCs w:val="18"/>
              </w:rPr>
            </w:pPr>
            <w:r w:rsidRPr="006F1E1A">
              <w:rPr>
                <w:rFonts w:ascii="Arial" w:hAnsi="Arial" w:cs="Arial"/>
                <w:color w:val="FFFFFF"/>
                <w:sz w:val="18"/>
                <w:szCs w:val="18"/>
              </w:rPr>
              <w:t>Oui (2)</w:t>
            </w:r>
          </w:p>
        </w:tc>
        <w:tc>
          <w:tcPr>
            <w:tcW w:w="2346" w:type="dxa"/>
            <w:shd w:val="clear" w:color="auto" w:fill="auto"/>
          </w:tcPr>
          <w:p w:rsidR="00B36FA0" w:rsidRPr="00F85A9F" w:rsidRDefault="00B36FA0" w:rsidP="00B36FA0">
            <w:pPr>
              <w:pStyle w:val="TabTexte"/>
              <w:jc w:val="center"/>
              <w:rPr>
                <w:rFonts w:ascii="Arial" w:hAnsi="Arial" w:cs="Arial"/>
                <w:sz w:val="18"/>
                <w:szCs w:val="18"/>
              </w:rPr>
            </w:pPr>
            <w:r w:rsidRPr="00F85A9F">
              <w:rPr>
                <w:rFonts w:ascii="Arial" w:hAnsi="Arial" w:cs="Arial"/>
                <w:sz w:val="18"/>
                <w:szCs w:val="18"/>
              </w:rPr>
              <w:t>Ee1</w:t>
            </w:r>
          </w:p>
        </w:tc>
        <w:tc>
          <w:tcPr>
            <w:tcW w:w="2346" w:type="dxa"/>
            <w:shd w:val="clear" w:color="auto" w:fill="auto"/>
          </w:tcPr>
          <w:p w:rsidR="00B36FA0" w:rsidRPr="00F85A9F" w:rsidRDefault="00B36FA0" w:rsidP="00B36FA0">
            <w:pPr>
              <w:pStyle w:val="TabTexte"/>
              <w:jc w:val="center"/>
              <w:rPr>
                <w:rFonts w:ascii="Arial" w:hAnsi="Arial" w:cs="Arial"/>
                <w:sz w:val="18"/>
                <w:szCs w:val="18"/>
              </w:rPr>
            </w:pPr>
            <w:r w:rsidRPr="00F85A9F">
              <w:rPr>
                <w:rFonts w:ascii="Arial" w:hAnsi="Arial" w:cs="Arial"/>
                <w:sz w:val="18"/>
                <w:szCs w:val="18"/>
              </w:rPr>
              <w:t>N.A. (3)</w:t>
            </w:r>
          </w:p>
        </w:tc>
      </w:tr>
      <w:tr w:rsidR="00B36FA0" w:rsidRPr="00F85A9F" w:rsidTr="00B36FA0">
        <w:trPr>
          <w:jc w:val="center"/>
        </w:trPr>
        <w:tc>
          <w:tcPr>
            <w:tcW w:w="9400" w:type="dxa"/>
            <w:gridSpan w:val="4"/>
            <w:shd w:val="clear" w:color="auto" w:fill="auto"/>
          </w:tcPr>
          <w:p w:rsidR="00B36FA0" w:rsidRPr="00F85A9F" w:rsidRDefault="00B36FA0" w:rsidP="007C5DAF">
            <w:pPr>
              <w:pStyle w:val="TabTexte"/>
              <w:rPr>
                <w:rFonts w:ascii="Arial" w:hAnsi="Arial" w:cs="Arial"/>
                <w:sz w:val="18"/>
                <w:szCs w:val="18"/>
              </w:rPr>
            </w:pPr>
            <w:r w:rsidRPr="00F85A9F">
              <w:rPr>
                <w:rFonts w:ascii="Arial" w:hAnsi="Arial" w:cs="Arial"/>
                <w:sz w:val="18"/>
                <w:szCs w:val="18"/>
              </w:rPr>
              <w:t>(1) : Le calfeutrement peut être protégé par la liaison entre le revêtement extérieur et l’encadrement de baie (feuillure ou moulure) ou une pièce rapportée (larmier, cornière filante par exemple) liaisonnée et étanchée à l’encadrement.</w:t>
            </w:r>
          </w:p>
          <w:p w:rsidR="00B36FA0" w:rsidRPr="00F85A9F" w:rsidRDefault="00B36FA0" w:rsidP="007C5DAF">
            <w:pPr>
              <w:pStyle w:val="TabTexte"/>
              <w:rPr>
                <w:rFonts w:ascii="Arial" w:hAnsi="Arial" w:cs="Arial"/>
                <w:sz w:val="18"/>
                <w:szCs w:val="18"/>
              </w:rPr>
            </w:pPr>
            <w:r w:rsidRPr="00F85A9F">
              <w:rPr>
                <w:rFonts w:ascii="Arial" w:hAnsi="Arial" w:cs="Arial"/>
                <w:sz w:val="18"/>
                <w:szCs w:val="18"/>
              </w:rPr>
              <w:t>(2) : Il s’agit par exemple d’un joint creux entre le revêtement extérieur et l’encadrement</w:t>
            </w:r>
          </w:p>
          <w:p w:rsidR="00B36FA0" w:rsidRPr="00F85A9F" w:rsidRDefault="00B36FA0" w:rsidP="00B36FA0">
            <w:pPr>
              <w:pStyle w:val="TabTexte"/>
              <w:keepNext/>
              <w:rPr>
                <w:rFonts w:ascii="Arial" w:hAnsi="Arial" w:cs="Arial"/>
                <w:sz w:val="18"/>
                <w:szCs w:val="18"/>
              </w:rPr>
            </w:pPr>
            <w:r w:rsidRPr="00F85A9F">
              <w:rPr>
                <w:rFonts w:ascii="Arial" w:hAnsi="Arial" w:cs="Arial"/>
                <w:sz w:val="18"/>
                <w:szCs w:val="18"/>
              </w:rPr>
              <w:t>(3) : Non Applicable : Par définition un calfeutrement en applique extérieure est protégé des intempéries</w:t>
            </w:r>
          </w:p>
        </w:tc>
      </w:tr>
    </w:tbl>
    <w:p w:rsidR="00F85A9F" w:rsidRDefault="00F85A9F" w:rsidP="00B36FA0">
      <w:pPr>
        <w:pStyle w:val="Lgende"/>
        <w:jc w:val="center"/>
      </w:pPr>
    </w:p>
    <w:p w:rsidR="00B36FA0" w:rsidRDefault="00B36FA0" w:rsidP="00B36FA0">
      <w:pPr>
        <w:pStyle w:val="Lgende"/>
        <w:jc w:val="center"/>
      </w:pPr>
      <w:r>
        <w:t xml:space="preserve">Figure </w:t>
      </w:r>
      <w:fldSimple w:instr=" SEQ Figure \* ARABIC ">
        <w:r w:rsidR="00B769C7">
          <w:rPr>
            <w:noProof/>
          </w:rPr>
          <w:t>19</w:t>
        </w:r>
      </w:fldSimple>
      <w:r>
        <w:t xml:space="preserve"> : Exigence de résistance à la pluie battante selon le calfeutrement entre l'encadrement de baie et le pare-pluie</w:t>
      </w:r>
    </w:p>
    <w:p w:rsidR="005B7521" w:rsidRDefault="005B7521" w:rsidP="00EB11C2">
      <w:pPr>
        <w:jc w:val="both"/>
        <w:rPr>
          <w:rFonts w:ascii="Arial" w:hAnsi="Arial" w:cs="Arial"/>
          <w:sz w:val="20"/>
          <w:szCs w:val="20"/>
        </w:rPr>
      </w:pPr>
    </w:p>
    <w:p w:rsidR="005B7521" w:rsidRDefault="005B7521" w:rsidP="00EB11C2">
      <w:pPr>
        <w:jc w:val="both"/>
        <w:rPr>
          <w:rFonts w:ascii="Arial" w:hAnsi="Arial" w:cs="Arial"/>
          <w:sz w:val="20"/>
          <w:szCs w:val="20"/>
        </w:rPr>
      </w:pPr>
    </w:p>
    <w:p w:rsidR="005B7521" w:rsidRDefault="005B7521" w:rsidP="00EB11C2">
      <w:pPr>
        <w:jc w:val="both"/>
        <w:rPr>
          <w:rFonts w:ascii="Arial" w:hAnsi="Arial" w:cs="Arial"/>
          <w:sz w:val="20"/>
          <w:szCs w:val="20"/>
        </w:rPr>
      </w:pPr>
    </w:p>
    <w:p w:rsidR="005B7521" w:rsidRDefault="005B7521" w:rsidP="00EB11C2">
      <w:pPr>
        <w:jc w:val="both"/>
        <w:rPr>
          <w:rFonts w:ascii="Arial" w:hAnsi="Arial" w:cs="Arial"/>
          <w:sz w:val="20"/>
          <w:szCs w:val="20"/>
        </w:rPr>
      </w:pPr>
    </w:p>
    <w:p w:rsidR="005B7521" w:rsidRDefault="005B7521" w:rsidP="00EB11C2">
      <w:pPr>
        <w:jc w:val="both"/>
        <w:rPr>
          <w:rFonts w:ascii="Arial" w:hAnsi="Arial" w:cs="Arial"/>
          <w:sz w:val="20"/>
          <w:szCs w:val="20"/>
        </w:rPr>
      </w:pPr>
    </w:p>
    <w:p w:rsidR="005B7521" w:rsidRDefault="005B7521" w:rsidP="00EB11C2">
      <w:pPr>
        <w:jc w:val="both"/>
        <w:rPr>
          <w:rFonts w:ascii="Arial" w:hAnsi="Arial" w:cs="Arial"/>
          <w:sz w:val="20"/>
          <w:szCs w:val="20"/>
        </w:rPr>
      </w:pPr>
    </w:p>
    <w:p w:rsidR="005B7521" w:rsidRDefault="005B7521" w:rsidP="00EB11C2">
      <w:pPr>
        <w:jc w:val="both"/>
        <w:rPr>
          <w:rFonts w:ascii="Arial" w:hAnsi="Arial" w:cs="Arial"/>
          <w:sz w:val="20"/>
          <w:szCs w:val="20"/>
        </w:rPr>
      </w:pPr>
    </w:p>
    <w:p w:rsidR="005B7521" w:rsidRDefault="005B7521" w:rsidP="00EB11C2">
      <w:pPr>
        <w:jc w:val="both"/>
        <w:rPr>
          <w:rFonts w:ascii="Arial" w:hAnsi="Arial" w:cs="Arial"/>
          <w:sz w:val="20"/>
          <w:szCs w:val="20"/>
        </w:rPr>
      </w:pPr>
    </w:p>
    <w:p w:rsidR="005B7521" w:rsidRDefault="00B36FA0" w:rsidP="005B7521">
      <w:pPr>
        <w:pStyle w:val="Titre2"/>
        <w:numPr>
          <w:ilvl w:val="1"/>
          <w:numId w:val="3"/>
        </w:numPr>
        <w:pBdr>
          <w:bottom w:val="single" w:sz="4" w:space="1" w:color="auto"/>
        </w:pBdr>
        <w:jc w:val="both"/>
        <w:rPr>
          <w:sz w:val="20"/>
          <w:szCs w:val="20"/>
        </w:rPr>
      </w:pPr>
      <w:r>
        <w:rPr>
          <w:sz w:val="20"/>
          <w:szCs w:val="20"/>
        </w:rPr>
        <w:br w:type="page"/>
      </w:r>
      <w:bookmarkStart w:id="11" w:name="_Toc436388448"/>
      <w:bookmarkStart w:id="12" w:name="_Toc437851625"/>
      <w:r w:rsidR="005B7521">
        <w:rPr>
          <w:sz w:val="20"/>
          <w:szCs w:val="20"/>
        </w:rPr>
        <w:lastRenderedPageBreak/>
        <w:t>PERFORMANCE THERMIQUE DE LA LIAISON MENUISERIE / CHEVETRE</w:t>
      </w:r>
      <w:bookmarkEnd w:id="11"/>
      <w:bookmarkEnd w:id="12"/>
    </w:p>
    <w:p w:rsidR="005B7521" w:rsidRPr="004B3FD9" w:rsidRDefault="005B7521" w:rsidP="005B7521"/>
    <w:p w:rsidR="005B7521" w:rsidRPr="004B3FD9" w:rsidRDefault="005B7521" w:rsidP="005B7521">
      <w:pPr>
        <w:numPr>
          <w:ilvl w:val="0"/>
          <w:numId w:val="1"/>
        </w:numPr>
        <w:shd w:val="clear" w:color="auto" w:fill="E6E6E6"/>
        <w:jc w:val="both"/>
        <w:rPr>
          <w:rFonts w:ascii="Arial" w:hAnsi="Arial" w:cs="Arial"/>
          <w:sz w:val="20"/>
          <w:szCs w:val="20"/>
        </w:rPr>
      </w:pPr>
      <w:bookmarkStart w:id="13" w:name="_Toc384326872"/>
      <w:r w:rsidRPr="004B3FD9">
        <w:rPr>
          <w:rFonts w:ascii="Arial" w:hAnsi="Arial" w:cs="Arial"/>
          <w:sz w:val="20"/>
          <w:szCs w:val="20"/>
        </w:rPr>
        <w:t>Variantes étudiées</w:t>
      </w:r>
      <w:bookmarkEnd w:id="13"/>
    </w:p>
    <w:p w:rsidR="005B7521" w:rsidRPr="004B3FD9" w:rsidRDefault="005B7521" w:rsidP="005B7521">
      <w:pPr>
        <w:pStyle w:val="ListeNiv1"/>
        <w:numPr>
          <w:ilvl w:val="0"/>
          <w:numId w:val="0"/>
        </w:numPr>
        <w:ind w:left="720"/>
        <w:rPr>
          <w:rFonts w:ascii="Arial" w:hAnsi="Arial" w:cs="Arial"/>
          <w:sz w:val="20"/>
          <w:szCs w:val="20"/>
        </w:rPr>
      </w:pPr>
    </w:p>
    <w:p w:rsidR="005B7521" w:rsidRPr="004B3FD9" w:rsidRDefault="005B7521" w:rsidP="005B7521">
      <w:pPr>
        <w:pStyle w:val="ListeNiv1"/>
        <w:rPr>
          <w:rFonts w:ascii="Arial" w:hAnsi="Arial" w:cs="Arial"/>
          <w:sz w:val="20"/>
          <w:szCs w:val="20"/>
        </w:rPr>
      </w:pPr>
      <w:r w:rsidRPr="004B3FD9">
        <w:rPr>
          <w:rFonts w:ascii="Arial" w:hAnsi="Arial" w:cs="Arial"/>
          <w:b/>
          <w:sz w:val="20"/>
          <w:szCs w:val="20"/>
        </w:rPr>
        <w:t>Uw</w:t>
      </w:r>
      <w:r w:rsidRPr="004B3FD9">
        <w:rPr>
          <w:rFonts w:ascii="Arial" w:hAnsi="Arial" w:cs="Arial"/>
          <w:sz w:val="20"/>
          <w:szCs w:val="20"/>
        </w:rPr>
        <w:t xml:space="preserve"> compris entre 0,8 et 1,7 W/(m².K)</w:t>
      </w:r>
    </w:p>
    <w:p w:rsidR="005B7521" w:rsidRPr="004B3FD9" w:rsidRDefault="005B7521" w:rsidP="005B7521">
      <w:pPr>
        <w:pStyle w:val="ListeNiv1"/>
        <w:rPr>
          <w:rFonts w:ascii="Arial" w:hAnsi="Arial" w:cs="Arial"/>
          <w:sz w:val="20"/>
          <w:szCs w:val="20"/>
        </w:rPr>
      </w:pPr>
      <w:r w:rsidRPr="004B3FD9">
        <w:rPr>
          <w:rFonts w:ascii="Arial" w:hAnsi="Arial" w:cs="Arial"/>
          <w:sz w:val="20"/>
          <w:szCs w:val="20"/>
        </w:rPr>
        <w:t xml:space="preserve">Profondeur de </w:t>
      </w:r>
      <w:r w:rsidRPr="004B3FD9">
        <w:rPr>
          <w:rFonts w:ascii="Arial" w:hAnsi="Arial" w:cs="Arial"/>
          <w:b/>
          <w:sz w:val="20"/>
          <w:szCs w:val="20"/>
        </w:rPr>
        <w:t>calfeutrement</w:t>
      </w:r>
      <w:r w:rsidRPr="004B3FD9">
        <w:rPr>
          <w:rFonts w:ascii="Arial" w:hAnsi="Arial" w:cs="Arial"/>
          <w:sz w:val="20"/>
          <w:szCs w:val="20"/>
        </w:rPr>
        <w:t xml:space="preserve"> entre l’encadrement et le chevêtre : 15mm et 45 mm</w:t>
      </w:r>
    </w:p>
    <w:p w:rsidR="005B7521" w:rsidRPr="004B3FD9" w:rsidRDefault="005B7521" w:rsidP="005B7521">
      <w:pPr>
        <w:pStyle w:val="ListeNiv1"/>
        <w:rPr>
          <w:rFonts w:ascii="Arial" w:hAnsi="Arial" w:cs="Arial"/>
          <w:sz w:val="20"/>
          <w:szCs w:val="20"/>
        </w:rPr>
      </w:pPr>
      <w:r w:rsidRPr="004B3FD9">
        <w:rPr>
          <w:rFonts w:ascii="Arial" w:hAnsi="Arial" w:cs="Arial"/>
          <w:sz w:val="20"/>
          <w:szCs w:val="20"/>
        </w:rPr>
        <w:t xml:space="preserve">Matériau de </w:t>
      </w:r>
      <w:r w:rsidRPr="004B3FD9">
        <w:rPr>
          <w:rFonts w:ascii="Arial" w:hAnsi="Arial" w:cs="Arial"/>
          <w:b/>
          <w:sz w:val="20"/>
          <w:szCs w:val="20"/>
        </w:rPr>
        <w:t>l’encadrement</w:t>
      </w:r>
      <w:r w:rsidRPr="004B3FD9">
        <w:rPr>
          <w:rFonts w:ascii="Arial" w:hAnsi="Arial" w:cs="Arial"/>
          <w:sz w:val="20"/>
          <w:szCs w:val="20"/>
        </w:rPr>
        <w:t xml:space="preserve"> du tableau : bois d’épaisseur 26 mm ou alliage d’aluminium d’épaisseur 1,5 mm.</w:t>
      </w:r>
    </w:p>
    <w:p w:rsidR="005B7521" w:rsidRPr="004B3FD9" w:rsidRDefault="005B7521" w:rsidP="005B7521">
      <w:pPr>
        <w:pStyle w:val="ListeNiv1"/>
        <w:rPr>
          <w:rFonts w:ascii="Arial" w:hAnsi="Arial" w:cs="Arial"/>
          <w:sz w:val="20"/>
          <w:szCs w:val="20"/>
        </w:rPr>
      </w:pPr>
      <w:r w:rsidRPr="004B3FD9">
        <w:rPr>
          <w:rFonts w:ascii="Arial" w:hAnsi="Arial" w:cs="Arial"/>
          <w:sz w:val="20"/>
          <w:szCs w:val="20"/>
        </w:rPr>
        <w:t xml:space="preserve">Type de </w:t>
      </w:r>
      <w:r w:rsidRPr="004B3FD9">
        <w:rPr>
          <w:rFonts w:ascii="Arial" w:hAnsi="Arial" w:cs="Arial"/>
          <w:b/>
          <w:sz w:val="20"/>
          <w:szCs w:val="20"/>
        </w:rPr>
        <w:t>pose</w:t>
      </w:r>
      <w:r w:rsidRPr="004B3FD9">
        <w:rPr>
          <w:rFonts w:ascii="Arial" w:hAnsi="Arial" w:cs="Arial"/>
          <w:sz w:val="20"/>
          <w:szCs w:val="20"/>
        </w:rPr>
        <w:t xml:space="preserve"> de la </w:t>
      </w:r>
      <w:r w:rsidRPr="004B3FD9">
        <w:rPr>
          <w:rFonts w:ascii="Arial" w:hAnsi="Arial" w:cs="Arial"/>
          <w:b/>
          <w:sz w:val="20"/>
          <w:szCs w:val="20"/>
        </w:rPr>
        <w:t>menuiserie</w:t>
      </w:r>
      <w:r w:rsidRPr="004B3FD9">
        <w:rPr>
          <w:rFonts w:ascii="Arial" w:hAnsi="Arial" w:cs="Arial"/>
          <w:sz w:val="20"/>
          <w:szCs w:val="20"/>
        </w:rPr>
        <w:t> : Applique intérieure et Tunnel</w:t>
      </w:r>
    </w:p>
    <w:p w:rsidR="005B7521" w:rsidRPr="004B3FD9" w:rsidRDefault="005B7521" w:rsidP="005B7521">
      <w:pPr>
        <w:pStyle w:val="ListeNiv1"/>
        <w:rPr>
          <w:rFonts w:ascii="Arial" w:hAnsi="Arial" w:cs="Arial"/>
          <w:sz w:val="20"/>
          <w:szCs w:val="20"/>
        </w:rPr>
      </w:pPr>
      <w:r w:rsidRPr="004B3FD9">
        <w:rPr>
          <w:rFonts w:ascii="Arial" w:hAnsi="Arial" w:cs="Arial"/>
          <w:sz w:val="20"/>
          <w:szCs w:val="20"/>
        </w:rPr>
        <w:t xml:space="preserve">Configurations de </w:t>
      </w:r>
      <w:r w:rsidRPr="004B3FD9">
        <w:rPr>
          <w:rFonts w:ascii="Arial" w:hAnsi="Arial" w:cs="Arial"/>
          <w:b/>
          <w:sz w:val="20"/>
          <w:szCs w:val="20"/>
        </w:rPr>
        <w:t>murs</w:t>
      </w:r>
      <w:r w:rsidRPr="004B3FD9">
        <w:rPr>
          <w:rFonts w:ascii="Arial" w:hAnsi="Arial" w:cs="Arial"/>
          <w:sz w:val="20"/>
          <w:szCs w:val="20"/>
        </w:rPr>
        <w:t> :</w:t>
      </w:r>
    </w:p>
    <w:p w:rsidR="005B7521" w:rsidRPr="004B3FD9" w:rsidRDefault="005B7521" w:rsidP="005B7521">
      <w:pPr>
        <w:pStyle w:val="ListeNiv2"/>
        <w:tabs>
          <w:tab w:val="clear" w:pos="644"/>
        </w:tabs>
        <w:ind w:left="1094"/>
        <w:rPr>
          <w:rFonts w:ascii="Arial" w:hAnsi="Arial" w:cs="Arial"/>
          <w:sz w:val="20"/>
          <w:szCs w:val="20"/>
        </w:rPr>
      </w:pPr>
      <w:r w:rsidRPr="004B3FD9">
        <w:rPr>
          <w:rFonts w:ascii="Arial" w:hAnsi="Arial" w:cs="Arial"/>
          <w:sz w:val="20"/>
          <w:szCs w:val="20"/>
        </w:rPr>
        <w:t>Isolant entre montants de 180 mm, sans complément</w:t>
      </w:r>
    </w:p>
    <w:p w:rsidR="005B7521" w:rsidRPr="004B3FD9" w:rsidRDefault="005B7521" w:rsidP="005B7521">
      <w:pPr>
        <w:pStyle w:val="ListeNiv2"/>
        <w:tabs>
          <w:tab w:val="clear" w:pos="644"/>
        </w:tabs>
        <w:ind w:left="1094"/>
        <w:rPr>
          <w:rFonts w:ascii="Arial" w:hAnsi="Arial" w:cs="Arial"/>
          <w:sz w:val="20"/>
          <w:szCs w:val="20"/>
        </w:rPr>
      </w:pPr>
      <w:r w:rsidRPr="004B3FD9">
        <w:rPr>
          <w:rFonts w:ascii="Arial" w:hAnsi="Arial" w:cs="Arial"/>
          <w:sz w:val="20"/>
          <w:szCs w:val="20"/>
        </w:rPr>
        <w:t>Isolant entre montants de 145 mm + complément de 60 mm intérieur</w:t>
      </w:r>
    </w:p>
    <w:p w:rsidR="005B7521" w:rsidRPr="004B3FD9" w:rsidRDefault="005B7521" w:rsidP="005B7521">
      <w:pPr>
        <w:pStyle w:val="ListeNiv2"/>
        <w:tabs>
          <w:tab w:val="clear" w:pos="644"/>
        </w:tabs>
        <w:ind w:left="1094"/>
        <w:rPr>
          <w:rFonts w:ascii="Arial" w:hAnsi="Arial" w:cs="Arial"/>
          <w:sz w:val="20"/>
          <w:szCs w:val="20"/>
        </w:rPr>
      </w:pPr>
      <w:r w:rsidRPr="004B3FD9">
        <w:rPr>
          <w:rFonts w:ascii="Arial" w:hAnsi="Arial" w:cs="Arial"/>
          <w:sz w:val="20"/>
          <w:szCs w:val="20"/>
        </w:rPr>
        <w:t>Isolant entre montants de 145 mm + complément de 60 mm extérieur</w:t>
      </w:r>
    </w:p>
    <w:p w:rsidR="005B7521" w:rsidRPr="004B3FD9" w:rsidRDefault="005B7521" w:rsidP="005B7521">
      <w:pPr>
        <w:pStyle w:val="ListeNiv2"/>
        <w:tabs>
          <w:tab w:val="clear" w:pos="644"/>
        </w:tabs>
        <w:ind w:left="1094"/>
        <w:rPr>
          <w:rFonts w:ascii="Arial" w:hAnsi="Arial" w:cs="Arial"/>
          <w:sz w:val="20"/>
          <w:szCs w:val="20"/>
        </w:rPr>
      </w:pPr>
      <w:r w:rsidRPr="004B3FD9">
        <w:rPr>
          <w:rFonts w:ascii="Arial" w:hAnsi="Arial" w:cs="Arial"/>
          <w:sz w:val="20"/>
          <w:szCs w:val="20"/>
        </w:rPr>
        <w:t>Isolant entre montants de 145 mm + compléments de 60 mm intérieur et extérieur</w:t>
      </w:r>
    </w:p>
    <w:p w:rsidR="005B7521" w:rsidRPr="004B3FD9" w:rsidRDefault="005B7521" w:rsidP="005B7521">
      <w:pPr>
        <w:pStyle w:val="ListeNiv2"/>
        <w:numPr>
          <w:ilvl w:val="0"/>
          <w:numId w:val="0"/>
        </w:numPr>
        <w:ind w:left="1094"/>
        <w:rPr>
          <w:rFonts w:ascii="Arial" w:hAnsi="Arial" w:cs="Arial"/>
          <w:sz w:val="20"/>
          <w:szCs w:val="20"/>
        </w:rPr>
      </w:pPr>
    </w:p>
    <w:p w:rsidR="005B7521" w:rsidRPr="004B3FD9" w:rsidRDefault="005B7521" w:rsidP="005B7521">
      <w:pPr>
        <w:pStyle w:val="ListeNiv2"/>
        <w:numPr>
          <w:ilvl w:val="0"/>
          <w:numId w:val="0"/>
        </w:numPr>
        <w:ind w:left="1094"/>
        <w:rPr>
          <w:rFonts w:ascii="Arial" w:hAnsi="Arial" w:cs="Arial"/>
          <w:sz w:val="20"/>
          <w:szCs w:val="20"/>
        </w:rPr>
      </w:pPr>
    </w:p>
    <w:p w:rsidR="005B7521" w:rsidRPr="004B3FD9" w:rsidRDefault="005B7521" w:rsidP="005B7521">
      <w:pPr>
        <w:numPr>
          <w:ilvl w:val="0"/>
          <w:numId w:val="1"/>
        </w:numPr>
        <w:shd w:val="clear" w:color="auto" w:fill="E6E6E6"/>
        <w:jc w:val="both"/>
        <w:rPr>
          <w:rFonts w:ascii="Arial" w:hAnsi="Arial" w:cs="Arial"/>
          <w:sz w:val="20"/>
          <w:szCs w:val="20"/>
        </w:rPr>
      </w:pPr>
      <w:bookmarkStart w:id="14" w:name="_Toc384326873"/>
      <w:r w:rsidRPr="004B3FD9">
        <w:rPr>
          <w:rFonts w:ascii="Arial" w:hAnsi="Arial" w:cs="Arial"/>
          <w:sz w:val="20"/>
          <w:szCs w:val="20"/>
        </w:rPr>
        <w:t>Ponts thermiques calculés :</w:t>
      </w:r>
      <w:bookmarkEnd w:id="14"/>
    </w:p>
    <w:p w:rsidR="005B7521" w:rsidRPr="004B3FD9" w:rsidRDefault="005B7521" w:rsidP="005B7521">
      <w:pPr>
        <w:pStyle w:val="Paragraphe"/>
        <w:rPr>
          <w:rFonts w:ascii="Arial" w:hAnsi="Arial" w:cs="Arial"/>
          <w:sz w:val="20"/>
          <w:szCs w:val="20"/>
        </w:rPr>
      </w:pPr>
      <w:r w:rsidRPr="004B3FD9">
        <w:rPr>
          <w:rFonts w:ascii="Arial" w:hAnsi="Arial" w:cs="Arial"/>
          <w:sz w:val="20"/>
          <w:szCs w:val="20"/>
        </w:rPr>
        <w:t>Les ponts thermiques calculés ici sont les ponts thermiques linéaires situés au niveau du chevêtre réalisé dans l’ossature.</w:t>
      </w:r>
    </w:p>
    <w:p w:rsidR="005B7521" w:rsidRPr="004B3FD9" w:rsidRDefault="005B7521" w:rsidP="005B7521">
      <w:pPr>
        <w:pStyle w:val="ParaGras"/>
        <w:numPr>
          <w:ilvl w:val="0"/>
          <w:numId w:val="36"/>
        </w:numPr>
        <w:rPr>
          <w:rFonts w:ascii="Arial" w:hAnsi="Arial" w:cs="Arial"/>
          <w:sz w:val="20"/>
          <w:szCs w:val="20"/>
        </w:rPr>
      </w:pPr>
      <w:r w:rsidRPr="004B3FD9">
        <w:rPr>
          <w:rFonts w:ascii="Arial" w:hAnsi="Arial" w:cs="Arial"/>
          <w:sz w:val="20"/>
          <w:szCs w:val="20"/>
        </w:rPr>
        <w:t>Hypothèses :</w:t>
      </w:r>
    </w:p>
    <w:p w:rsidR="005B7521" w:rsidRPr="00601C63" w:rsidRDefault="005B7521" w:rsidP="005B7521">
      <w:pPr>
        <w:pStyle w:val="ListeNiv1"/>
        <w:numPr>
          <w:ilvl w:val="1"/>
          <w:numId w:val="28"/>
        </w:numPr>
        <w:rPr>
          <w:rFonts w:ascii="Symbol" w:hAnsi="Symbol"/>
        </w:rPr>
      </w:pPr>
      <w:r w:rsidRPr="00601C63">
        <w:rPr>
          <w:rFonts w:ascii="Symbol" w:hAnsi="Symbol"/>
        </w:rPr>
        <w:t></w:t>
      </w:r>
      <w:r w:rsidRPr="00601C63">
        <w:rPr>
          <w:rFonts w:ascii="Symbol" w:hAnsi="Symbol"/>
        </w:rPr>
        <w:t></w:t>
      </w:r>
      <w:r w:rsidRPr="00601C63">
        <w:rPr>
          <w:rFonts w:ascii="Symbol" w:hAnsi="Symbol"/>
        </w:rPr>
        <w:t></w:t>
      </w:r>
      <w:r w:rsidRPr="00601C63">
        <w:rPr>
          <w:rFonts w:ascii="Symbol" w:hAnsi="Symbol"/>
        </w:rPr>
        <w:t></w:t>
      </w:r>
      <w:r w:rsidRPr="00601C63">
        <w:rPr>
          <w:rFonts w:ascii="Symbol" w:hAnsi="Symbol"/>
        </w:rPr>
        <w:t></w:t>
      </w:r>
      <w:r w:rsidRPr="00601C63">
        <w:rPr>
          <w:rFonts w:ascii="Symbol" w:hAnsi="Symbol"/>
        </w:rPr>
        <w:t></w:t>
      </w:r>
      <w:r w:rsidRPr="00601C63">
        <w:rPr>
          <w:rFonts w:ascii="Symbol" w:hAnsi="Symbol"/>
        </w:rPr>
        <w:t></w:t>
      </w:r>
    </w:p>
    <w:p w:rsidR="005B7521" w:rsidRPr="00002BDE" w:rsidRDefault="005B7521" w:rsidP="005B7521">
      <w:pPr>
        <w:pStyle w:val="ListeNiv1"/>
        <w:numPr>
          <w:ilvl w:val="1"/>
          <w:numId w:val="28"/>
        </w:numPr>
        <w:rPr>
          <w:rFonts w:ascii="Calibri" w:hAnsi="Calibri"/>
        </w:rPr>
      </w:pPr>
      <w:r w:rsidRPr="00601C63">
        <w:rPr>
          <w:rFonts w:ascii="Symbol" w:hAnsi="Symbol"/>
        </w:rPr>
        <w:t></w:t>
      </w:r>
      <w:r w:rsidRPr="00601C63">
        <w:rPr>
          <w:rFonts w:ascii="Symbol" w:hAnsi="Symbol"/>
        </w:rPr>
        <w:t></w:t>
      </w:r>
      <w:r w:rsidRPr="00601C63">
        <w:rPr>
          <w:rFonts w:ascii="Symbol" w:hAnsi="Symbol"/>
        </w:rPr>
        <w:t></w:t>
      </w:r>
      <w:r w:rsidRPr="00601C63">
        <w:rPr>
          <w:rFonts w:ascii="Symbol" w:hAnsi="Symbol"/>
        </w:rPr>
        <w:t></w:t>
      </w:r>
      <w:r w:rsidRPr="00601C63">
        <w:rPr>
          <w:rFonts w:ascii="Symbol" w:hAnsi="Symbol"/>
        </w:rPr>
        <w:t></w:t>
      </w:r>
      <w:r w:rsidRPr="00601C63">
        <w:rPr>
          <w:rFonts w:ascii="Symbol" w:hAnsi="Symbol"/>
        </w:rPr>
        <w:t></w:t>
      </w:r>
      <w:r w:rsidRPr="00601C63">
        <w:rPr>
          <w:rFonts w:ascii="Symbol" w:hAnsi="Symbol"/>
        </w:rPr>
        <w:t></w:t>
      </w:r>
      <w:r w:rsidRPr="00601C63">
        <w:rPr>
          <w:rFonts w:ascii="Symbol" w:hAnsi="Symbol"/>
        </w:rPr>
        <w:t></w:t>
      </w:r>
      <w:r w:rsidRPr="00601C63">
        <w:rPr>
          <w:rFonts w:ascii="Symbol" w:hAnsi="Symbol"/>
        </w:rPr>
        <w:t></w:t>
      </w:r>
      <w:r w:rsidRPr="00601C63">
        <w:rPr>
          <w:rFonts w:ascii="Symbol" w:hAnsi="Symbol"/>
        </w:rPr>
        <w:t></w:t>
      </w:r>
      <w:r w:rsidRPr="00601C63">
        <w:rPr>
          <w:rFonts w:ascii="Symbol" w:hAnsi="Symbol"/>
        </w:rPr>
        <w:t></w:t>
      </w:r>
      <w:r w:rsidRPr="00601C63">
        <w:rPr>
          <w:rFonts w:ascii="Symbol" w:hAnsi="Symbol"/>
        </w:rPr>
        <w:t></w:t>
      </w:r>
      <w:r w:rsidRPr="00601C63">
        <w:t> </w:t>
      </w:r>
      <w:r w:rsidRPr="00601C63">
        <w:rPr>
          <w:rFonts w:ascii="Arial" w:hAnsi="Arial" w:cs="Arial"/>
          <w:sz w:val="20"/>
          <w:szCs w:val="20"/>
        </w:rPr>
        <w:t>: L’épaisseur de la pièce d’encadrement en partie haute est très proche de celle de l’encadrement vertical et l’intégration est très proche.</w:t>
      </w:r>
    </w:p>
    <w:p w:rsidR="005B7521" w:rsidRDefault="005B7521" w:rsidP="005B7521">
      <w:pPr>
        <w:pStyle w:val="ListeNiv1"/>
        <w:numPr>
          <w:ilvl w:val="0"/>
          <w:numId w:val="0"/>
        </w:numPr>
        <w:ind w:left="720" w:hanging="360"/>
        <w:rPr>
          <w:rFonts w:ascii="Arial" w:hAnsi="Arial" w:cs="Arial"/>
          <w:sz w:val="20"/>
          <w:szCs w:val="20"/>
        </w:rPr>
      </w:pPr>
    </w:p>
    <w:p w:rsidR="005B7521" w:rsidRDefault="00410837" w:rsidP="005B7521">
      <w:pPr>
        <w:pStyle w:val="ListeNiv1"/>
        <w:keepNext/>
        <w:numPr>
          <w:ilvl w:val="0"/>
          <w:numId w:val="0"/>
        </w:numPr>
        <w:ind w:left="720" w:hanging="360"/>
        <w:jc w:val="center"/>
      </w:pPr>
      <w:r>
        <w:rPr>
          <w:noProof/>
          <w:lang w:eastAsia="fr-FR"/>
        </w:rPr>
        <w:drawing>
          <wp:inline distT="0" distB="0" distL="0" distR="0">
            <wp:extent cx="2417445" cy="2440940"/>
            <wp:effectExtent l="0" t="0" r="1905" b="0"/>
            <wp:docPr id="17" name="Image 17" descr="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8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17445" cy="2440940"/>
                    </a:xfrm>
                    <a:prstGeom prst="rect">
                      <a:avLst/>
                    </a:prstGeom>
                    <a:noFill/>
                    <a:ln>
                      <a:noFill/>
                    </a:ln>
                  </pic:spPr>
                </pic:pic>
              </a:graphicData>
            </a:graphic>
          </wp:inline>
        </w:drawing>
      </w:r>
    </w:p>
    <w:p w:rsidR="005B7521" w:rsidRPr="004B3FD9" w:rsidRDefault="005B7521" w:rsidP="005B7521">
      <w:pPr>
        <w:pStyle w:val="Lgende"/>
        <w:jc w:val="center"/>
        <w:rPr>
          <w:rFonts w:ascii="Arial" w:hAnsi="Arial" w:cs="Arial"/>
        </w:rPr>
      </w:pPr>
      <w:r>
        <w:t xml:space="preserve">Figure </w:t>
      </w:r>
      <w:fldSimple w:instr=" SEQ Figure \* ARABIC ">
        <w:r w:rsidR="00B769C7">
          <w:rPr>
            <w:noProof/>
          </w:rPr>
          <w:t>20</w:t>
        </w:r>
      </w:fldSimple>
      <w:r>
        <w:t xml:space="preserve"> : Localisation des ponts thermiques</w:t>
      </w:r>
    </w:p>
    <w:p w:rsidR="005B7521" w:rsidRDefault="005B7521" w:rsidP="005B7521">
      <w:pPr>
        <w:pStyle w:val="ParaGras"/>
        <w:rPr>
          <w:rFonts w:ascii="Arial" w:hAnsi="Arial" w:cs="Arial"/>
          <w:sz w:val="20"/>
          <w:szCs w:val="20"/>
        </w:rPr>
      </w:pPr>
    </w:p>
    <w:p w:rsidR="005B7521" w:rsidRPr="004B3FD9" w:rsidRDefault="005B7521" w:rsidP="005B7521">
      <w:pPr>
        <w:pStyle w:val="ParaGras"/>
        <w:rPr>
          <w:rFonts w:ascii="Arial" w:hAnsi="Arial" w:cs="Arial"/>
          <w:sz w:val="20"/>
          <w:szCs w:val="20"/>
        </w:rPr>
      </w:pPr>
      <w:r w:rsidRPr="004B3FD9">
        <w:rPr>
          <w:rFonts w:ascii="Arial" w:hAnsi="Arial" w:cs="Arial"/>
          <w:sz w:val="20"/>
          <w:szCs w:val="20"/>
        </w:rPr>
        <w:t xml:space="preserve">=&gt; Ponts thermiques calculés : </w:t>
      </w:r>
      <w:r w:rsidRPr="005C6C0C">
        <w:rPr>
          <w:rFonts w:ascii="Symbol" w:hAnsi="Symbol"/>
        </w:rPr>
        <w:t></w:t>
      </w:r>
      <w:r w:rsidRPr="005C6C0C">
        <w:t xml:space="preserve">1 et </w:t>
      </w:r>
      <w:r w:rsidRPr="005C6C0C">
        <w:rPr>
          <w:rFonts w:ascii="Symbol" w:hAnsi="Symbol"/>
        </w:rPr>
        <w:t></w:t>
      </w:r>
      <w:r w:rsidRPr="005C6C0C">
        <w:t>4</w:t>
      </w:r>
    </w:p>
    <w:p w:rsidR="005B7521" w:rsidRPr="004B3FD9" w:rsidRDefault="005B7521" w:rsidP="005B7521">
      <w:pPr>
        <w:pStyle w:val="Paragraphe"/>
        <w:rPr>
          <w:rFonts w:ascii="Arial" w:hAnsi="Arial" w:cs="Arial"/>
          <w:sz w:val="20"/>
          <w:szCs w:val="20"/>
        </w:rPr>
      </w:pPr>
      <w:r w:rsidRPr="004B3FD9">
        <w:rPr>
          <w:rFonts w:ascii="Arial" w:hAnsi="Arial" w:cs="Arial"/>
          <w:sz w:val="20"/>
          <w:szCs w:val="20"/>
        </w:rPr>
        <w:t xml:space="preserve">La configuration retenue pour le calcul de </w:t>
      </w:r>
      <w:r w:rsidRPr="006946BA">
        <w:rPr>
          <w:rFonts w:ascii="Symbol" w:hAnsi="Symbol"/>
        </w:rPr>
        <w:t></w:t>
      </w:r>
      <w:r>
        <w:rPr>
          <w:rFonts w:ascii="Symbol" w:hAnsi="Symbol"/>
        </w:rPr>
        <w:t></w:t>
      </w:r>
      <w:r w:rsidRPr="006946BA">
        <w:t> </w:t>
      </w:r>
      <w:r w:rsidRPr="004B3FD9">
        <w:rPr>
          <w:rFonts w:ascii="Arial" w:hAnsi="Arial" w:cs="Arial"/>
          <w:sz w:val="20"/>
          <w:szCs w:val="20"/>
        </w:rPr>
        <w:t>est la plus défavorable : même en cas de doublage isolant intérieur, l’appui de baie n’est jamais intégré à l’isolant.</w:t>
      </w:r>
    </w:p>
    <w:p w:rsidR="005B7521" w:rsidRDefault="005B7521" w:rsidP="005B7521">
      <w:pPr>
        <w:pStyle w:val="Paragraphe"/>
        <w:rPr>
          <w:rFonts w:ascii="Arial" w:hAnsi="Arial" w:cs="Arial"/>
          <w:sz w:val="20"/>
          <w:szCs w:val="20"/>
        </w:rPr>
      </w:pPr>
    </w:p>
    <w:p w:rsidR="005B7521" w:rsidRDefault="005B7521" w:rsidP="005B7521">
      <w:pPr>
        <w:pStyle w:val="Paragraphe"/>
        <w:rPr>
          <w:rFonts w:ascii="Arial" w:hAnsi="Arial" w:cs="Arial"/>
          <w:sz w:val="20"/>
          <w:szCs w:val="20"/>
        </w:rPr>
      </w:pPr>
    </w:p>
    <w:p w:rsidR="005B7521" w:rsidRPr="004B3FD9" w:rsidRDefault="005B7521" w:rsidP="005B7521">
      <w:pPr>
        <w:pStyle w:val="Paragraphe"/>
        <w:rPr>
          <w:rFonts w:ascii="Arial" w:hAnsi="Arial" w:cs="Arial"/>
          <w:sz w:val="20"/>
          <w:szCs w:val="20"/>
        </w:rPr>
      </w:pPr>
    </w:p>
    <w:p w:rsidR="005B7521" w:rsidRPr="004B3FD9" w:rsidRDefault="005B7521" w:rsidP="005B7521">
      <w:pPr>
        <w:numPr>
          <w:ilvl w:val="0"/>
          <w:numId w:val="1"/>
        </w:numPr>
        <w:shd w:val="clear" w:color="auto" w:fill="E6E6E6"/>
        <w:jc w:val="both"/>
        <w:rPr>
          <w:rFonts w:ascii="Arial" w:hAnsi="Arial" w:cs="Arial"/>
          <w:sz w:val="20"/>
          <w:szCs w:val="20"/>
        </w:rPr>
      </w:pPr>
      <w:bookmarkStart w:id="15" w:name="_Toc384326874"/>
      <w:r w:rsidRPr="004B3FD9">
        <w:rPr>
          <w:rFonts w:ascii="Arial" w:hAnsi="Arial" w:cs="Arial"/>
          <w:sz w:val="20"/>
          <w:szCs w:val="20"/>
        </w:rPr>
        <w:lastRenderedPageBreak/>
        <w:t>Configurations de calculs :</w:t>
      </w:r>
      <w:bookmarkEnd w:id="15"/>
    </w:p>
    <w:p w:rsidR="005B7521" w:rsidRPr="004B3FD9" w:rsidRDefault="005B7521" w:rsidP="005B7521">
      <w:pPr>
        <w:pStyle w:val="Paragraphe"/>
        <w:rPr>
          <w:rFonts w:ascii="Arial" w:hAnsi="Arial" w:cs="Arial"/>
          <w:b/>
          <w:sz w:val="20"/>
          <w:szCs w:val="20"/>
        </w:rPr>
      </w:pPr>
    </w:p>
    <w:p w:rsidR="005B7521" w:rsidRPr="004B3FD9" w:rsidRDefault="005B7521" w:rsidP="005B7521">
      <w:pPr>
        <w:pStyle w:val="Paragraphe"/>
        <w:rPr>
          <w:rFonts w:ascii="Arial" w:hAnsi="Arial" w:cs="Arial"/>
          <w:sz w:val="20"/>
          <w:szCs w:val="20"/>
        </w:rPr>
      </w:pPr>
      <w:r w:rsidRPr="004B3FD9">
        <w:rPr>
          <w:rFonts w:ascii="Arial" w:hAnsi="Arial" w:cs="Arial"/>
          <w:b/>
          <w:sz w:val="20"/>
          <w:szCs w:val="20"/>
        </w:rPr>
        <w:t>A</w:t>
      </w:r>
      <w:r w:rsidRPr="004B3FD9">
        <w:rPr>
          <w:rFonts w:ascii="Arial" w:hAnsi="Arial" w:cs="Arial"/>
          <w:sz w:val="20"/>
          <w:szCs w:val="20"/>
        </w:rPr>
        <w:t xml:space="preserve"> = mur de profondeur de montant 180 mm, sans complément</w:t>
      </w:r>
    </w:p>
    <w:p w:rsidR="005B7521" w:rsidRPr="004B3FD9" w:rsidRDefault="005B7521" w:rsidP="005B7521">
      <w:pPr>
        <w:pStyle w:val="Paragraphe"/>
        <w:rPr>
          <w:rFonts w:ascii="Arial" w:hAnsi="Arial" w:cs="Arial"/>
          <w:sz w:val="20"/>
          <w:szCs w:val="20"/>
        </w:rPr>
      </w:pPr>
      <w:r w:rsidRPr="004B3FD9">
        <w:rPr>
          <w:rFonts w:ascii="Arial" w:hAnsi="Arial" w:cs="Arial"/>
          <w:b/>
          <w:sz w:val="20"/>
          <w:szCs w:val="20"/>
        </w:rPr>
        <w:t xml:space="preserve">B </w:t>
      </w:r>
      <w:r w:rsidRPr="004B3FD9">
        <w:rPr>
          <w:rFonts w:ascii="Arial" w:hAnsi="Arial" w:cs="Arial"/>
          <w:sz w:val="20"/>
          <w:szCs w:val="20"/>
        </w:rPr>
        <w:t>= mur de profondeur de montant 145 mm + complément de 60 mm intérieur</w:t>
      </w:r>
    </w:p>
    <w:p w:rsidR="005B7521" w:rsidRPr="004B3FD9" w:rsidRDefault="005B7521" w:rsidP="005B7521">
      <w:pPr>
        <w:pStyle w:val="Paragraphe"/>
        <w:rPr>
          <w:rFonts w:ascii="Arial" w:hAnsi="Arial" w:cs="Arial"/>
          <w:sz w:val="20"/>
          <w:szCs w:val="20"/>
        </w:rPr>
      </w:pPr>
      <w:r w:rsidRPr="004B3FD9">
        <w:rPr>
          <w:rFonts w:ascii="Arial" w:hAnsi="Arial" w:cs="Arial"/>
          <w:b/>
          <w:sz w:val="20"/>
          <w:szCs w:val="20"/>
        </w:rPr>
        <w:t xml:space="preserve">C </w:t>
      </w:r>
      <w:r w:rsidRPr="004B3FD9">
        <w:rPr>
          <w:rFonts w:ascii="Arial" w:hAnsi="Arial" w:cs="Arial"/>
          <w:sz w:val="20"/>
          <w:szCs w:val="20"/>
        </w:rPr>
        <w:t>= mur de profondeur de montant 145 mm + complément de 60 mm extérieur</w:t>
      </w:r>
    </w:p>
    <w:p w:rsidR="005B7521" w:rsidRPr="004B3FD9" w:rsidRDefault="005B7521" w:rsidP="005B7521">
      <w:pPr>
        <w:pStyle w:val="Paragraphe"/>
        <w:rPr>
          <w:rFonts w:ascii="Arial" w:hAnsi="Arial" w:cs="Arial"/>
          <w:sz w:val="20"/>
          <w:szCs w:val="20"/>
        </w:rPr>
      </w:pPr>
      <w:r w:rsidRPr="004B3FD9">
        <w:rPr>
          <w:rFonts w:ascii="Arial" w:hAnsi="Arial" w:cs="Arial"/>
          <w:b/>
          <w:sz w:val="20"/>
          <w:szCs w:val="20"/>
        </w:rPr>
        <w:t xml:space="preserve">D </w:t>
      </w:r>
      <w:r w:rsidRPr="004B3FD9">
        <w:rPr>
          <w:rFonts w:ascii="Arial" w:hAnsi="Arial" w:cs="Arial"/>
          <w:sz w:val="20"/>
          <w:szCs w:val="20"/>
        </w:rPr>
        <w:t>= mur de profondeur de montant 145 mm + compléments de 60 mm intérieur et extérieur</w:t>
      </w:r>
    </w:p>
    <w:p w:rsidR="005B7521" w:rsidRDefault="005B7521" w:rsidP="005B7521">
      <w:pPr>
        <w:pStyle w:val="Titre4"/>
        <w:rPr>
          <w:rFonts w:ascii="Arial" w:hAnsi="Arial" w:cs="Arial"/>
          <w:sz w:val="20"/>
          <w:szCs w:val="20"/>
        </w:rPr>
      </w:pPr>
    </w:p>
    <w:p w:rsidR="005B7521" w:rsidRDefault="00410837" w:rsidP="005B7521">
      <w:pPr>
        <w:pStyle w:val="Titre4"/>
        <w:keepNext/>
        <w:jc w:val="center"/>
      </w:pPr>
      <w:r>
        <w:rPr>
          <w:noProof/>
          <w:lang w:eastAsia="fr-FR"/>
        </w:rPr>
        <w:drawing>
          <wp:inline distT="0" distB="0" distL="0" distR="0">
            <wp:extent cx="3450590" cy="3919855"/>
            <wp:effectExtent l="0" t="0" r="0" b="4445"/>
            <wp:docPr id="18" name="Image 18" descr="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9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50590" cy="3919855"/>
                    </a:xfrm>
                    <a:prstGeom prst="rect">
                      <a:avLst/>
                    </a:prstGeom>
                    <a:noFill/>
                    <a:ln>
                      <a:noFill/>
                    </a:ln>
                  </pic:spPr>
                </pic:pic>
              </a:graphicData>
            </a:graphic>
          </wp:inline>
        </w:drawing>
      </w:r>
    </w:p>
    <w:p w:rsidR="005B7521" w:rsidRPr="004B3FD9" w:rsidRDefault="005B7521" w:rsidP="005B7521">
      <w:pPr>
        <w:pStyle w:val="Lgende"/>
        <w:jc w:val="center"/>
        <w:rPr>
          <w:rFonts w:ascii="Arial" w:hAnsi="Arial" w:cs="Arial"/>
        </w:rPr>
      </w:pPr>
      <w:r>
        <w:t xml:space="preserve">Figure </w:t>
      </w:r>
      <w:fldSimple w:instr=" SEQ Figure \* ARABIC ">
        <w:r w:rsidR="00B769C7">
          <w:rPr>
            <w:noProof/>
          </w:rPr>
          <w:t>21</w:t>
        </w:r>
      </w:fldSimple>
      <w:r>
        <w:t xml:space="preserve"> : Exemple de la configuration du modèle 3D de mur A avec pose en applique</w:t>
      </w:r>
    </w:p>
    <w:p w:rsidR="005B7521" w:rsidRDefault="005B7521" w:rsidP="005B7521">
      <w:pPr>
        <w:pStyle w:val="ParaGras"/>
        <w:rPr>
          <w:rFonts w:ascii="Arial" w:hAnsi="Arial" w:cs="Arial"/>
          <w:sz w:val="20"/>
          <w:szCs w:val="20"/>
        </w:rPr>
      </w:pPr>
    </w:p>
    <w:p w:rsidR="005B7521" w:rsidRPr="004B3FD9" w:rsidRDefault="005B7521" w:rsidP="005B7521">
      <w:pPr>
        <w:pStyle w:val="ParaGras"/>
        <w:numPr>
          <w:ilvl w:val="0"/>
          <w:numId w:val="36"/>
        </w:numPr>
        <w:rPr>
          <w:rFonts w:ascii="Arial" w:hAnsi="Arial" w:cs="Arial"/>
          <w:sz w:val="20"/>
          <w:szCs w:val="20"/>
        </w:rPr>
      </w:pPr>
      <w:r w:rsidRPr="004B3FD9">
        <w:rPr>
          <w:rFonts w:ascii="Arial" w:hAnsi="Arial" w:cs="Arial"/>
          <w:sz w:val="20"/>
          <w:szCs w:val="20"/>
        </w:rPr>
        <w:t>Hypothèses de calculs :</w:t>
      </w:r>
    </w:p>
    <w:p w:rsidR="005B7521" w:rsidRPr="004B3FD9" w:rsidRDefault="005B7521" w:rsidP="005B7521">
      <w:pPr>
        <w:pStyle w:val="Paragraphe"/>
        <w:rPr>
          <w:rFonts w:ascii="Arial" w:hAnsi="Arial" w:cs="Arial"/>
          <w:sz w:val="20"/>
          <w:szCs w:val="20"/>
        </w:rPr>
      </w:pPr>
      <w:r w:rsidRPr="004B3FD9">
        <w:rPr>
          <w:rFonts w:ascii="Arial" w:hAnsi="Arial" w:cs="Arial"/>
          <w:sz w:val="20"/>
          <w:szCs w:val="20"/>
        </w:rPr>
        <w:t>Les valeurs de conductivité thermique utilisées pour les calculs sont les suivantes :</w:t>
      </w:r>
    </w:p>
    <w:p w:rsidR="005B7521" w:rsidRPr="00601C63" w:rsidRDefault="005B7521" w:rsidP="005B7521">
      <w:pPr>
        <w:pStyle w:val="ListeNiv1"/>
        <w:numPr>
          <w:ilvl w:val="1"/>
          <w:numId w:val="28"/>
        </w:numPr>
        <w:rPr>
          <w:rFonts w:ascii="Arial" w:hAnsi="Arial" w:cs="Arial"/>
          <w:sz w:val="20"/>
          <w:szCs w:val="20"/>
        </w:rPr>
      </w:pPr>
      <w:r w:rsidRPr="006946BA">
        <w:rPr>
          <w:rFonts w:ascii="Symbol" w:hAnsi="Symbol"/>
        </w:rPr>
        <w:t></w:t>
      </w:r>
      <w:r w:rsidRPr="006946BA">
        <w:rPr>
          <w:vertAlign w:val="subscript"/>
        </w:rPr>
        <w:t>bois</w:t>
      </w:r>
      <w:r w:rsidRPr="006946BA">
        <w:t xml:space="preserve"> </w:t>
      </w:r>
      <w:r w:rsidRPr="00601C63">
        <w:rPr>
          <w:rFonts w:ascii="Arial" w:hAnsi="Arial" w:cs="Arial"/>
          <w:sz w:val="20"/>
          <w:szCs w:val="20"/>
        </w:rPr>
        <w:t>= 0,11 W/m.K</w:t>
      </w:r>
    </w:p>
    <w:p w:rsidR="005B7521" w:rsidRPr="00601C63" w:rsidRDefault="005B7521" w:rsidP="005B7521">
      <w:pPr>
        <w:pStyle w:val="ListeNiv1"/>
        <w:numPr>
          <w:ilvl w:val="1"/>
          <w:numId w:val="28"/>
        </w:numPr>
        <w:rPr>
          <w:rFonts w:ascii="Arial" w:hAnsi="Arial" w:cs="Arial"/>
          <w:sz w:val="20"/>
          <w:szCs w:val="20"/>
        </w:rPr>
      </w:pPr>
      <w:r w:rsidRPr="006946BA">
        <w:rPr>
          <w:rFonts w:ascii="Symbol" w:hAnsi="Symbol"/>
        </w:rPr>
        <w:t></w:t>
      </w:r>
      <w:r w:rsidRPr="006946BA">
        <w:rPr>
          <w:vertAlign w:val="subscript"/>
        </w:rPr>
        <w:t>isolant</w:t>
      </w:r>
      <w:r w:rsidRPr="006946BA">
        <w:t xml:space="preserve"> </w:t>
      </w:r>
      <w:r w:rsidRPr="00601C63">
        <w:rPr>
          <w:rFonts w:ascii="Arial" w:hAnsi="Arial" w:cs="Arial"/>
          <w:sz w:val="20"/>
          <w:szCs w:val="20"/>
        </w:rPr>
        <w:t>= 0,038 W/m.K</w:t>
      </w:r>
    </w:p>
    <w:p w:rsidR="005B7521" w:rsidRPr="00601C63" w:rsidRDefault="005B7521" w:rsidP="005B7521">
      <w:pPr>
        <w:pStyle w:val="ListeNiv1"/>
        <w:numPr>
          <w:ilvl w:val="1"/>
          <w:numId w:val="28"/>
        </w:numPr>
        <w:rPr>
          <w:rFonts w:ascii="Arial" w:hAnsi="Arial" w:cs="Arial"/>
          <w:sz w:val="20"/>
          <w:szCs w:val="20"/>
        </w:rPr>
      </w:pPr>
      <w:r w:rsidRPr="006946BA">
        <w:rPr>
          <w:rFonts w:ascii="Symbol" w:hAnsi="Symbol"/>
        </w:rPr>
        <w:t></w:t>
      </w:r>
      <w:r w:rsidRPr="006946BA">
        <w:rPr>
          <w:vertAlign w:val="subscript"/>
        </w:rPr>
        <w:t>calfeutrement</w:t>
      </w:r>
      <w:r w:rsidRPr="006946BA">
        <w:t xml:space="preserve"> </w:t>
      </w:r>
      <w:r w:rsidRPr="00601C63">
        <w:rPr>
          <w:rFonts w:ascii="Arial" w:hAnsi="Arial" w:cs="Arial"/>
          <w:sz w:val="20"/>
          <w:szCs w:val="20"/>
        </w:rPr>
        <w:t>= 0,048 W/m.K</w:t>
      </w:r>
    </w:p>
    <w:p w:rsidR="005B7521" w:rsidRPr="00002BDE" w:rsidRDefault="005B7521" w:rsidP="005B7521">
      <w:pPr>
        <w:pStyle w:val="ListeNiv1"/>
        <w:numPr>
          <w:ilvl w:val="1"/>
          <w:numId w:val="28"/>
        </w:numPr>
        <w:rPr>
          <w:rFonts w:ascii="Calibri" w:hAnsi="Calibri"/>
        </w:rPr>
      </w:pPr>
      <w:r w:rsidRPr="006946BA">
        <w:rPr>
          <w:rFonts w:ascii="Symbol" w:hAnsi="Symbol"/>
        </w:rPr>
        <w:t></w:t>
      </w:r>
      <w:r>
        <w:rPr>
          <w:vertAlign w:val="subscript"/>
        </w:rPr>
        <w:t>encadrement</w:t>
      </w:r>
      <w:r w:rsidRPr="006946BA">
        <w:rPr>
          <w:vertAlign w:val="subscript"/>
        </w:rPr>
        <w:t xml:space="preserve"> tableau bois</w:t>
      </w:r>
      <w:r w:rsidRPr="006946BA">
        <w:t xml:space="preserve"> </w:t>
      </w:r>
      <w:r w:rsidRPr="00601C63">
        <w:rPr>
          <w:rFonts w:ascii="Arial" w:hAnsi="Arial" w:cs="Arial"/>
          <w:sz w:val="20"/>
          <w:szCs w:val="20"/>
        </w:rPr>
        <w:t>= 0,18 W/m.K</w:t>
      </w:r>
    </w:p>
    <w:p w:rsidR="005B7521" w:rsidRPr="00601C63" w:rsidRDefault="005B7521" w:rsidP="005B7521">
      <w:pPr>
        <w:pStyle w:val="ListeNiv1"/>
        <w:numPr>
          <w:ilvl w:val="1"/>
          <w:numId w:val="28"/>
        </w:numPr>
        <w:rPr>
          <w:rFonts w:ascii="Arial" w:hAnsi="Arial" w:cs="Arial"/>
          <w:sz w:val="20"/>
          <w:szCs w:val="20"/>
        </w:rPr>
      </w:pPr>
      <w:r w:rsidRPr="006946BA">
        <w:rPr>
          <w:rFonts w:ascii="Symbol" w:hAnsi="Symbol"/>
        </w:rPr>
        <w:t></w:t>
      </w:r>
      <w:r>
        <w:rPr>
          <w:vertAlign w:val="subscript"/>
        </w:rPr>
        <w:t>encadrement</w:t>
      </w:r>
      <w:r w:rsidRPr="006946BA">
        <w:rPr>
          <w:vertAlign w:val="subscript"/>
        </w:rPr>
        <w:t xml:space="preserve"> tableau alliage d’aluminium</w:t>
      </w:r>
      <w:r w:rsidRPr="006946BA">
        <w:t xml:space="preserve"> </w:t>
      </w:r>
      <w:r w:rsidRPr="00601C63">
        <w:rPr>
          <w:rFonts w:ascii="Arial" w:hAnsi="Arial" w:cs="Arial"/>
          <w:sz w:val="20"/>
          <w:szCs w:val="20"/>
        </w:rPr>
        <w:t>= 160 W/m.K</w:t>
      </w:r>
    </w:p>
    <w:p w:rsidR="005B7521" w:rsidRPr="00601C63" w:rsidRDefault="005B7521" w:rsidP="005B7521">
      <w:pPr>
        <w:pStyle w:val="ListeNiv1"/>
        <w:numPr>
          <w:ilvl w:val="1"/>
          <w:numId w:val="28"/>
        </w:numPr>
        <w:rPr>
          <w:rFonts w:ascii="Arial" w:hAnsi="Arial" w:cs="Arial"/>
          <w:sz w:val="20"/>
          <w:szCs w:val="20"/>
        </w:rPr>
      </w:pPr>
      <w:r w:rsidRPr="006946BA">
        <w:rPr>
          <w:rFonts w:ascii="Symbol" w:hAnsi="Symbol"/>
        </w:rPr>
        <w:t></w:t>
      </w:r>
      <w:r w:rsidRPr="006946BA">
        <w:rPr>
          <w:vertAlign w:val="subscript"/>
        </w:rPr>
        <w:t>BA13</w:t>
      </w:r>
      <w:r w:rsidRPr="006946BA">
        <w:t xml:space="preserve"> </w:t>
      </w:r>
      <w:r w:rsidRPr="00601C63">
        <w:rPr>
          <w:rFonts w:ascii="Arial" w:hAnsi="Arial" w:cs="Arial"/>
          <w:sz w:val="20"/>
          <w:szCs w:val="20"/>
        </w:rPr>
        <w:t>= 0,25 W/m.K</w:t>
      </w:r>
    </w:p>
    <w:p w:rsidR="005B7521" w:rsidRPr="00601C63" w:rsidRDefault="005B7521" w:rsidP="005B7521">
      <w:pPr>
        <w:pStyle w:val="ListeNiv1"/>
        <w:numPr>
          <w:ilvl w:val="1"/>
          <w:numId w:val="28"/>
        </w:numPr>
        <w:rPr>
          <w:rFonts w:ascii="Arial" w:hAnsi="Arial" w:cs="Arial"/>
          <w:sz w:val="20"/>
          <w:szCs w:val="20"/>
        </w:rPr>
      </w:pPr>
      <w:r w:rsidRPr="006946BA">
        <w:rPr>
          <w:rFonts w:ascii="Symbol" w:hAnsi="Symbol"/>
        </w:rPr>
        <w:t></w:t>
      </w:r>
      <w:r w:rsidRPr="006946BA">
        <w:rPr>
          <w:vertAlign w:val="subscript"/>
        </w:rPr>
        <w:t>OSB</w:t>
      </w:r>
      <w:r w:rsidRPr="006946BA">
        <w:t xml:space="preserve"> </w:t>
      </w:r>
      <w:r w:rsidRPr="00601C63">
        <w:rPr>
          <w:rFonts w:ascii="Arial" w:hAnsi="Arial" w:cs="Arial"/>
          <w:sz w:val="20"/>
          <w:szCs w:val="20"/>
        </w:rPr>
        <w:t>= 0,13 W/m.K</w:t>
      </w:r>
    </w:p>
    <w:p w:rsidR="005B7521" w:rsidRPr="004B3FD9" w:rsidRDefault="005B7521" w:rsidP="005B7521">
      <w:pPr>
        <w:pStyle w:val="Paragraphe"/>
        <w:rPr>
          <w:rFonts w:ascii="Arial" w:hAnsi="Arial" w:cs="Arial"/>
          <w:sz w:val="20"/>
          <w:szCs w:val="20"/>
        </w:rPr>
      </w:pPr>
      <w:r w:rsidRPr="004B3FD9">
        <w:rPr>
          <w:rFonts w:ascii="Arial" w:hAnsi="Arial" w:cs="Arial"/>
          <w:sz w:val="20"/>
          <w:szCs w:val="20"/>
        </w:rPr>
        <w:t>L</w:t>
      </w:r>
      <w:r>
        <w:rPr>
          <w:rFonts w:ascii="Arial" w:hAnsi="Arial" w:cs="Arial"/>
          <w:sz w:val="20"/>
          <w:szCs w:val="20"/>
        </w:rPr>
        <w:t> </w:t>
      </w:r>
      <w:r w:rsidRPr="004B3FD9">
        <w:rPr>
          <w:rFonts w:ascii="Arial" w:hAnsi="Arial" w:cs="Arial"/>
          <w:sz w:val="20"/>
          <w:szCs w:val="20"/>
        </w:rPr>
        <w:t>’</w:t>
      </w:r>
      <w:r>
        <w:rPr>
          <w:rFonts w:ascii="Arial" w:hAnsi="Arial" w:cs="Arial"/>
          <w:sz w:val="20"/>
          <w:szCs w:val="20"/>
        </w:rPr>
        <w:t> « </w:t>
      </w:r>
      <w:r w:rsidRPr="004B3FD9">
        <w:rPr>
          <w:rFonts w:ascii="Arial" w:hAnsi="Arial" w:cs="Arial"/>
          <w:sz w:val="20"/>
          <w:szCs w:val="20"/>
        </w:rPr>
        <w:t>isolant</w:t>
      </w:r>
      <w:r>
        <w:rPr>
          <w:rFonts w:ascii="Arial" w:hAnsi="Arial" w:cs="Arial"/>
          <w:sz w:val="20"/>
          <w:szCs w:val="20"/>
        </w:rPr>
        <w:t> »</w:t>
      </w:r>
      <w:r w:rsidRPr="004B3FD9">
        <w:rPr>
          <w:rFonts w:ascii="Arial" w:hAnsi="Arial" w:cs="Arial"/>
          <w:sz w:val="20"/>
          <w:szCs w:val="20"/>
        </w:rPr>
        <w:t xml:space="preserve"> concerne l’isolant entre montants de même que l’isolant rapporté en complément par l’intérieur et/ou par l’extérieur.</w:t>
      </w:r>
    </w:p>
    <w:p w:rsidR="005B7521" w:rsidRPr="004B3FD9" w:rsidRDefault="005B7521" w:rsidP="005B7521">
      <w:pPr>
        <w:pStyle w:val="Paragraphe"/>
        <w:rPr>
          <w:rFonts w:ascii="Arial" w:hAnsi="Arial" w:cs="Arial"/>
          <w:sz w:val="20"/>
          <w:szCs w:val="20"/>
        </w:rPr>
      </w:pPr>
      <w:r w:rsidRPr="004B3FD9">
        <w:rPr>
          <w:rFonts w:ascii="Arial" w:hAnsi="Arial" w:cs="Arial"/>
          <w:sz w:val="20"/>
          <w:szCs w:val="20"/>
        </w:rPr>
        <w:lastRenderedPageBreak/>
        <w:t>Un « bloc » d’épaisseur 50 mm est intégré au modèle TRISCO pour représenter la menuiserie. La valeur de conductivité thermique de ce « bloc équivalent » est fixée afin d’être représentative des deux valeurs mini et maxi de Uw, selon le tableau suivant.</w:t>
      </w:r>
    </w:p>
    <w:tbl>
      <w:tblPr>
        <w:tblW w:w="3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1396"/>
        <w:gridCol w:w="1102"/>
        <w:gridCol w:w="1102"/>
      </w:tblGrid>
      <w:tr w:rsidR="005B7521" w:rsidRPr="004B3FD9" w:rsidTr="006F1E1A">
        <w:trPr>
          <w:trHeight w:val="405"/>
          <w:jc w:val="center"/>
        </w:trPr>
        <w:tc>
          <w:tcPr>
            <w:tcW w:w="3600" w:type="dxa"/>
            <w:gridSpan w:val="3"/>
            <w:shd w:val="clear" w:color="auto" w:fill="003868"/>
            <w:noWrap/>
            <w:vAlign w:val="bottom"/>
            <w:hideMark/>
          </w:tcPr>
          <w:p w:rsidR="005B7521" w:rsidRPr="004B3FD9" w:rsidRDefault="005B7521" w:rsidP="007C5DAF">
            <w:pPr>
              <w:pStyle w:val="TabTetiere"/>
              <w:rPr>
                <w:rFonts w:ascii="Arial" w:hAnsi="Arial" w:cs="Arial"/>
                <w:sz w:val="20"/>
                <w:szCs w:val="20"/>
                <w:lang w:eastAsia="fr-FR"/>
              </w:rPr>
            </w:pPr>
            <w:r w:rsidRPr="006946BA">
              <w:rPr>
                <w:rFonts w:ascii="Symbol" w:hAnsi="Symbol"/>
                <w:lang w:eastAsia="fr-FR"/>
              </w:rPr>
              <w:t></w:t>
            </w:r>
            <w:r w:rsidRPr="006946BA">
              <w:rPr>
                <w:vertAlign w:val="subscript"/>
                <w:lang w:eastAsia="fr-FR"/>
              </w:rPr>
              <w:t>équivalent</w:t>
            </w:r>
            <w:r w:rsidRPr="006946BA">
              <w:rPr>
                <w:lang w:eastAsia="fr-FR"/>
              </w:rPr>
              <w:t xml:space="preserve"> (W/(m.K))</w:t>
            </w:r>
          </w:p>
        </w:tc>
      </w:tr>
      <w:tr w:rsidR="005B7521" w:rsidRPr="004B3FD9" w:rsidTr="006F1E1A">
        <w:trPr>
          <w:trHeight w:val="300"/>
          <w:jc w:val="center"/>
        </w:trPr>
        <w:tc>
          <w:tcPr>
            <w:tcW w:w="1396" w:type="dxa"/>
            <w:shd w:val="clear" w:color="auto" w:fill="008676"/>
            <w:noWrap/>
            <w:vAlign w:val="bottom"/>
            <w:hideMark/>
          </w:tcPr>
          <w:p w:rsidR="005B7521" w:rsidRPr="006F1E1A" w:rsidRDefault="005B7521" w:rsidP="007C5DAF">
            <w:pPr>
              <w:pStyle w:val="TabTetiere"/>
              <w:rPr>
                <w:rFonts w:ascii="Arial" w:hAnsi="Arial" w:cs="Arial"/>
                <w:color w:val="FFFFFF"/>
                <w:sz w:val="20"/>
                <w:szCs w:val="20"/>
                <w:lang w:eastAsia="fr-FR"/>
              </w:rPr>
            </w:pPr>
            <w:r w:rsidRPr="006F1E1A">
              <w:rPr>
                <w:rFonts w:ascii="Arial" w:hAnsi="Arial" w:cs="Arial"/>
                <w:color w:val="FFFFFF"/>
                <w:sz w:val="20"/>
                <w:szCs w:val="20"/>
                <w:lang w:eastAsia="fr-FR"/>
              </w:rPr>
              <w:t> </w:t>
            </w:r>
          </w:p>
        </w:tc>
        <w:tc>
          <w:tcPr>
            <w:tcW w:w="2204" w:type="dxa"/>
            <w:gridSpan w:val="2"/>
            <w:shd w:val="clear" w:color="auto" w:fill="003868"/>
            <w:noWrap/>
            <w:vAlign w:val="center"/>
            <w:hideMark/>
          </w:tcPr>
          <w:p w:rsidR="005B7521" w:rsidRPr="004B3FD9" w:rsidRDefault="005B7521" w:rsidP="007C5DAF">
            <w:pPr>
              <w:pStyle w:val="TabTetiere"/>
              <w:rPr>
                <w:rFonts w:ascii="Arial" w:hAnsi="Arial" w:cs="Arial"/>
                <w:sz w:val="20"/>
                <w:szCs w:val="20"/>
                <w:lang w:eastAsia="fr-FR"/>
              </w:rPr>
            </w:pPr>
            <w:r w:rsidRPr="004B3FD9">
              <w:rPr>
                <w:rFonts w:ascii="Arial" w:hAnsi="Arial" w:cs="Arial"/>
                <w:sz w:val="20"/>
                <w:szCs w:val="20"/>
                <w:lang w:eastAsia="fr-FR"/>
              </w:rPr>
              <w:t>Uw (W/(m².K))</w:t>
            </w:r>
          </w:p>
        </w:tc>
      </w:tr>
      <w:tr w:rsidR="005B7521" w:rsidRPr="004B3FD9" w:rsidTr="006F1E1A">
        <w:trPr>
          <w:trHeight w:val="300"/>
          <w:jc w:val="center"/>
        </w:trPr>
        <w:tc>
          <w:tcPr>
            <w:tcW w:w="1396" w:type="dxa"/>
            <w:shd w:val="clear" w:color="auto" w:fill="008676"/>
            <w:noWrap/>
            <w:vAlign w:val="center"/>
            <w:hideMark/>
          </w:tcPr>
          <w:p w:rsidR="005B7521" w:rsidRPr="006F1E1A" w:rsidRDefault="005B7521" w:rsidP="007C5DAF">
            <w:pPr>
              <w:pStyle w:val="TabTexteC"/>
              <w:rPr>
                <w:rFonts w:ascii="Arial" w:hAnsi="Arial" w:cs="Arial"/>
                <w:b/>
                <w:color w:val="FFFFFF"/>
                <w:sz w:val="20"/>
                <w:szCs w:val="20"/>
                <w:lang w:eastAsia="fr-FR"/>
              </w:rPr>
            </w:pPr>
            <w:r w:rsidRPr="006F1E1A">
              <w:rPr>
                <w:rFonts w:ascii="Arial" w:hAnsi="Arial" w:cs="Arial"/>
                <w:b/>
                <w:color w:val="FFFFFF"/>
                <w:sz w:val="20"/>
                <w:szCs w:val="20"/>
                <w:lang w:eastAsia="fr-FR"/>
              </w:rPr>
              <w:t>e (mm)</w:t>
            </w:r>
          </w:p>
        </w:tc>
        <w:tc>
          <w:tcPr>
            <w:tcW w:w="1102" w:type="dxa"/>
            <w:noWrap/>
            <w:vAlign w:val="center"/>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0,8</w:t>
            </w:r>
          </w:p>
        </w:tc>
        <w:tc>
          <w:tcPr>
            <w:tcW w:w="1102" w:type="dxa"/>
            <w:noWrap/>
            <w:vAlign w:val="center"/>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1,7</w:t>
            </w:r>
          </w:p>
        </w:tc>
      </w:tr>
      <w:tr w:rsidR="005B7521" w:rsidRPr="004B3FD9" w:rsidTr="006F1E1A">
        <w:trPr>
          <w:trHeight w:val="300"/>
          <w:jc w:val="center"/>
        </w:trPr>
        <w:tc>
          <w:tcPr>
            <w:tcW w:w="1396" w:type="dxa"/>
            <w:shd w:val="clear" w:color="auto" w:fill="008676"/>
            <w:noWrap/>
            <w:vAlign w:val="center"/>
            <w:hideMark/>
          </w:tcPr>
          <w:p w:rsidR="005B7521" w:rsidRPr="006F1E1A" w:rsidRDefault="005B7521" w:rsidP="007C5DAF">
            <w:pPr>
              <w:pStyle w:val="TabTexteC"/>
              <w:rPr>
                <w:rFonts w:ascii="Arial" w:hAnsi="Arial" w:cs="Arial"/>
                <w:b/>
                <w:color w:val="FFFFFF"/>
                <w:sz w:val="20"/>
                <w:szCs w:val="20"/>
                <w:lang w:eastAsia="fr-FR"/>
              </w:rPr>
            </w:pPr>
            <w:r w:rsidRPr="006F1E1A">
              <w:rPr>
                <w:rFonts w:ascii="Arial" w:hAnsi="Arial" w:cs="Arial"/>
                <w:b/>
                <w:color w:val="FFFFFF"/>
                <w:sz w:val="20"/>
                <w:szCs w:val="20"/>
                <w:lang w:eastAsia="fr-FR"/>
              </w:rPr>
              <w:t>50</w:t>
            </w:r>
          </w:p>
        </w:tc>
        <w:tc>
          <w:tcPr>
            <w:tcW w:w="1102" w:type="dxa"/>
            <w:noWrap/>
            <w:vAlign w:val="center"/>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0,046</w:t>
            </w:r>
          </w:p>
        </w:tc>
        <w:tc>
          <w:tcPr>
            <w:tcW w:w="1102" w:type="dxa"/>
            <w:noWrap/>
            <w:vAlign w:val="center"/>
            <w:hideMark/>
          </w:tcPr>
          <w:p w:rsidR="005B7521" w:rsidRPr="004B3FD9" w:rsidRDefault="005B7521" w:rsidP="007C5DAF">
            <w:pPr>
              <w:pStyle w:val="TabTexteC"/>
              <w:keepNext/>
              <w:rPr>
                <w:rFonts w:ascii="Arial" w:hAnsi="Arial" w:cs="Arial"/>
                <w:sz w:val="20"/>
                <w:szCs w:val="20"/>
                <w:lang w:eastAsia="fr-FR"/>
              </w:rPr>
            </w:pPr>
            <w:r w:rsidRPr="004B3FD9">
              <w:rPr>
                <w:rFonts w:ascii="Arial" w:hAnsi="Arial" w:cs="Arial"/>
                <w:sz w:val="20"/>
                <w:szCs w:val="20"/>
                <w:lang w:eastAsia="fr-FR"/>
              </w:rPr>
              <w:t>0,119</w:t>
            </w:r>
          </w:p>
        </w:tc>
      </w:tr>
    </w:tbl>
    <w:p w:rsidR="005B7521" w:rsidRDefault="005B7521" w:rsidP="005B7521">
      <w:pPr>
        <w:pStyle w:val="Lgende"/>
        <w:jc w:val="center"/>
      </w:pPr>
    </w:p>
    <w:p w:rsidR="005B7521" w:rsidRDefault="005B7521" w:rsidP="005B7521">
      <w:pPr>
        <w:pStyle w:val="Lgende"/>
        <w:jc w:val="center"/>
        <w:rPr>
          <w:rFonts w:ascii="Arial" w:hAnsi="Arial" w:cs="Arial"/>
        </w:rPr>
      </w:pPr>
      <w:r>
        <w:t xml:space="preserve">Figure </w:t>
      </w:r>
      <w:fldSimple w:instr=" SEQ Figure \* ARABIC ">
        <w:r w:rsidR="00B769C7">
          <w:rPr>
            <w:noProof/>
          </w:rPr>
          <w:t>22</w:t>
        </w:r>
      </w:fldSimple>
      <w:r>
        <w:t xml:space="preserve"> : valeur de conductivité thermique</w:t>
      </w:r>
      <w:r w:rsidRPr="00B83E6B">
        <w:t xml:space="preserve"> de ce « bloc équivalent » </w:t>
      </w:r>
      <w:r>
        <w:t>en fonction de 2 valeurs mini et maxi de Uw</w:t>
      </w:r>
    </w:p>
    <w:p w:rsidR="005B7521" w:rsidRPr="004B3FD9" w:rsidRDefault="005B7521" w:rsidP="005B7521">
      <w:pPr>
        <w:pStyle w:val="Paragraphe"/>
        <w:rPr>
          <w:rFonts w:ascii="Arial" w:hAnsi="Arial" w:cs="Arial"/>
          <w:sz w:val="20"/>
          <w:szCs w:val="20"/>
        </w:rPr>
      </w:pPr>
      <w:r w:rsidRPr="004B3FD9">
        <w:rPr>
          <w:rFonts w:ascii="Arial" w:hAnsi="Arial" w:cs="Arial"/>
          <w:sz w:val="20"/>
          <w:szCs w:val="20"/>
        </w:rPr>
        <w:t>La lame d’air éventuelle située au dos du parement intérieur (cas A, C, E et G) est considérée comme non ventilée.</w:t>
      </w:r>
    </w:p>
    <w:p w:rsidR="005B7521" w:rsidRPr="004B3FD9" w:rsidRDefault="005B7521" w:rsidP="005B7521">
      <w:pPr>
        <w:pStyle w:val="Paragraphe"/>
        <w:rPr>
          <w:rFonts w:ascii="Arial" w:hAnsi="Arial" w:cs="Arial"/>
          <w:sz w:val="20"/>
          <w:szCs w:val="20"/>
        </w:rPr>
      </w:pPr>
      <w:r w:rsidRPr="004B3FD9">
        <w:rPr>
          <w:rFonts w:ascii="Arial" w:hAnsi="Arial" w:cs="Arial"/>
          <w:sz w:val="20"/>
          <w:szCs w:val="20"/>
        </w:rPr>
        <w:t>La lame d’air est considérée comme fortement ventilée côté extérieur (en sous face de bardage bois), soit une résistance thermique superficielle extérieure égale à la résistance thermique superficielle intérieure (R</w:t>
      </w:r>
      <w:r w:rsidRPr="004B3FD9">
        <w:rPr>
          <w:rFonts w:ascii="Arial" w:hAnsi="Arial" w:cs="Arial"/>
          <w:sz w:val="20"/>
          <w:szCs w:val="20"/>
          <w:vertAlign w:val="subscript"/>
        </w:rPr>
        <w:t>se</w:t>
      </w:r>
      <w:r w:rsidRPr="004B3FD9">
        <w:rPr>
          <w:rFonts w:ascii="Arial" w:hAnsi="Arial" w:cs="Arial"/>
          <w:sz w:val="20"/>
          <w:szCs w:val="20"/>
        </w:rPr>
        <w:t xml:space="preserve"> = R</w:t>
      </w:r>
      <w:r w:rsidRPr="004B3FD9">
        <w:rPr>
          <w:rFonts w:ascii="Arial" w:hAnsi="Arial" w:cs="Arial"/>
          <w:sz w:val="20"/>
          <w:szCs w:val="20"/>
          <w:vertAlign w:val="subscript"/>
        </w:rPr>
        <w:t>si</w:t>
      </w:r>
      <w:r w:rsidRPr="004B3FD9">
        <w:rPr>
          <w:rFonts w:ascii="Arial" w:hAnsi="Arial" w:cs="Arial"/>
          <w:sz w:val="20"/>
          <w:szCs w:val="20"/>
        </w:rPr>
        <w:t xml:space="preserve"> = 0,13 (m².K)/W).</w:t>
      </w:r>
    </w:p>
    <w:p w:rsidR="005B7521" w:rsidRPr="004B3FD9" w:rsidRDefault="005B7521" w:rsidP="005B7521">
      <w:pPr>
        <w:pStyle w:val="Paragraphe"/>
        <w:rPr>
          <w:rFonts w:ascii="Arial" w:hAnsi="Arial" w:cs="Arial"/>
          <w:sz w:val="20"/>
          <w:szCs w:val="20"/>
        </w:rPr>
      </w:pPr>
    </w:p>
    <w:p w:rsidR="005B7521" w:rsidRPr="004B3FD9" w:rsidRDefault="005B7521" w:rsidP="005B7521">
      <w:pPr>
        <w:numPr>
          <w:ilvl w:val="0"/>
          <w:numId w:val="1"/>
        </w:numPr>
        <w:shd w:val="clear" w:color="auto" w:fill="E6E6E6"/>
        <w:jc w:val="both"/>
        <w:rPr>
          <w:rFonts w:ascii="Arial" w:hAnsi="Arial" w:cs="Arial"/>
          <w:sz w:val="20"/>
          <w:szCs w:val="20"/>
        </w:rPr>
      </w:pPr>
      <w:bookmarkStart w:id="16" w:name="_Toc384326875"/>
      <w:r w:rsidRPr="004B3FD9">
        <w:rPr>
          <w:rFonts w:ascii="Arial" w:hAnsi="Arial" w:cs="Arial"/>
          <w:sz w:val="20"/>
          <w:szCs w:val="20"/>
        </w:rPr>
        <w:t xml:space="preserve">Résultats ponts thermiques linéaires </w:t>
      </w:r>
      <w:r w:rsidRPr="006946BA">
        <w:rPr>
          <w:rFonts w:ascii="Symbol" w:hAnsi="Symbol"/>
        </w:rPr>
        <w:t></w:t>
      </w:r>
      <w:r w:rsidRPr="006946BA">
        <w:t xml:space="preserve">1, </w:t>
      </w:r>
      <w:r w:rsidRPr="006946BA">
        <w:rPr>
          <w:rFonts w:ascii="Symbol" w:hAnsi="Symbol"/>
        </w:rPr>
        <w:t></w:t>
      </w:r>
      <w:r w:rsidRPr="006946BA">
        <w:t xml:space="preserve">2 et </w:t>
      </w:r>
      <w:r w:rsidRPr="006946BA">
        <w:rPr>
          <w:rFonts w:ascii="Symbol" w:hAnsi="Symbol"/>
        </w:rPr>
        <w:t></w:t>
      </w:r>
      <w:r w:rsidRPr="006946BA">
        <w:t>3 </w:t>
      </w:r>
      <w:r w:rsidRPr="004B3FD9">
        <w:rPr>
          <w:rFonts w:ascii="Arial" w:hAnsi="Arial" w:cs="Arial"/>
          <w:sz w:val="20"/>
          <w:szCs w:val="20"/>
        </w:rPr>
        <w:t>:</w:t>
      </w:r>
      <w:bookmarkEnd w:id="16"/>
    </w:p>
    <w:p w:rsidR="005B7521" w:rsidRPr="004B3FD9" w:rsidRDefault="005B7521" w:rsidP="005B7521">
      <w:pPr>
        <w:pStyle w:val="Paragraphe"/>
        <w:rPr>
          <w:rFonts w:ascii="Arial" w:hAnsi="Arial" w:cs="Arial"/>
          <w:sz w:val="20"/>
          <w:szCs w:val="20"/>
        </w:rPr>
      </w:pPr>
    </w:p>
    <w:tbl>
      <w:tblPr>
        <w:tblW w:w="9118" w:type="dxa"/>
        <w:jc w:val="center"/>
        <w:tblCellMar>
          <w:left w:w="70" w:type="dxa"/>
          <w:right w:w="70" w:type="dxa"/>
        </w:tblCellMar>
        <w:tblLook w:val="04A0" w:firstRow="1" w:lastRow="0" w:firstColumn="1" w:lastColumn="0" w:noHBand="0" w:noVBand="1"/>
      </w:tblPr>
      <w:tblGrid>
        <w:gridCol w:w="1260"/>
        <w:gridCol w:w="1340"/>
        <w:gridCol w:w="1141"/>
        <w:gridCol w:w="1408"/>
        <w:gridCol w:w="1701"/>
        <w:gridCol w:w="2268"/>
      </w:tblGrid>
      <w:tr w:rsidR="005B7521" w:rsidRPr="004B3FD9" w:rsidTr="00E724FD">
        <w:trPr>
          <w:trHeight w:val="630"/>
          <w:jc w:val="center"/>
        </w:trPr>
        <w:tc>
          <w:tcPr>
            <w:tcW w:w="1260" w:type="dxa"/>
            <w:tcBorders>
              <w:top w:val="single" w:sz="4" w:space="0" w:color="auto"/>
              <w:left w:val="single" w:sz="4" w:space="0" w:color="auto"/>
              <w:bottom w:val="single" w:sz="4" w:space="0" w:color="auto"/>
              <w:right w:val="single" w:sz="4" w:space="0" w:color="auto"/>
            </w:tcBorders>
            <w:shd w:val="clear" w:color="auto" w:fill="003868"/>
            <w:vAlign w:val="center"/>
            <w:hideMark/>
          </w:tcPr>
          <w:p w:rsidR="005B7521" w:rsidRPr="004B3FD9" w:rsidRDefault="005B7521" w:rsidP="007C5DAF">
            <w:pPr>
              <w:pStyle w:val="TabTetiere"/>
              <w:rPr>
                <w:rFonts w:ascii="Arial" w:hAnsi="Arial" w:cs="Arial"/>
                <w:sz w:val="20"/>
                <w:szCs w:val="20"/>
                <w:lang w:eastAsia="fr-FR"/>
              </w:rPr>
            </w:pPr>
            <w:r w:rsidRPr="004B3FD9">
              <w:rPr>
                <w:rFonts w:ascii="Arial" w:hAnsi="Arial" w:cs="Arial"/>
                <w:sz w:val="20"/>
                <w:szCs w:val="20"/>
                <w:lang w:eastAsia="fr-FR"/>
              </w:rPr>
              <w:t>Type de mur</w:t>
            </w:r>
          </w:p>
        </w:tc>
        <w:tc>
          <w:tcPr>
            <w:tcW w:w="1340" w:type="dxa"/>
            <w:tcBorders>
              <w:top w:val="single" w:sz="4" w:space="0" w:color="auto"/>
              <w:left w:val="nil"/>
              <w:bottom w:val="single" w:sz="4" w:space="0" w:color="auto"/>
              <w:right w:val="single" w:sz="4" w:space="0" w:color="auto"/>
            </w:tcBorders>
            <w:shd w:val="clear" w:color="auto" w:fill="003868"/>
            <w:vAlign w:val="center"/>
            <w:hideMark/>
          </w:tcPr>
          <w:p w:rsidR="005B7521" w:rsidRPr="004B3FD9" w:rsidRDefault="005B7521" w:rsidP="007C5DAF">
            <w:pPr>
              <w:pStyle w:val="TabTetiere"/>
              <w:rPr>
                <w:rFonts w:ascii="Arial" w:hAnsi="Arial" w:cs="Arial"/>
                <w:sz w:val="20"/>
                <w:szCs w:val="20"/>
                <w:lang w:eastAsia="fr-FR"/>
              </w:rPr>
            </w:pPr>
            <w:r w:rsidRPr="004B3FD9">
              <w:rPr>
                <w:rFonts w:ascii="Arial" w:hAnsi="Arial" w:cs="Arial"/>
                <w:sz w:val="20"/>
                <w:szCs w:val="20"/>
                <w:lang w:eastAsia="fr-FR"/>
              </w:rPr>
              <w:t>Pose</w:t>
            </w:r>
            <w:r w:rsidRPr="004B3FD9">
              <w:rPr>
                <w:rFonts w:ascii="Arial" w:hAnsi="Arial" w:cs="Arial"/>
                <w:sz w:val="20"/>
                <w:szCs w:val="20"/>
                <w:lang w:eastAsia="fr-FR"/>
              </w:rPr>
              <w:br/>
              <w:t>menuiserie</w:t>
            </w:r>
          </w:p>
        </w:tc>
        <w:tc>
          <w:tcPr>
            <w:tcW w:w="1141" w:type="dxa"/>
            <w:tcBorders>
              <w:top w:val="single" w:sz="4" w:space="0" w:color="auto"/>
              <w:left w:val="nil"/>
              <w:bottom w:val="single" w:sz="4" w:space="0" w:color="auto"/>
              <w:right w:val="single" w:sz="4" w:space="0" w:color="auto"/>
            </w:tcBorders>
            <w:shd w:val="clear" w:color="auto" w:fill="003868"/>
            <w:vAlign w:val="center"/>
            <w:hideMark/>
          </w:tcPr>
          <w:p w:rsidR="005B7521" w:rsidRPr="004B3FD9" w:rsidRDefault="005B7521" w:rsidP="007C5DAF">
            <w:pPr>
              <w:pStyle w:val="TabTetiere"/>
              <w:rPr>
                <w:rFonts w:ascii="Arial" w:hAnsi="Arial" w:cs="Arial"/>
                <w:sz w:val="20"/>
                <w:szCs w:val="20"/>
                <w:lang w:eastAsia="fr-FR"/>
              </w:rPr>
            </w:pPr>
            <w:r w:rsidRPr="004B3FD9">
              <w:rPr>
                <w:rFonts w:ascii="Arial" w:hAnsi="Arial" w:cs="Arial"/>
                <w:sz w:val="20"/>
                <w:szCs w:val="20"/>
                <w:lang w:eastAsia="fr-FR"/>
              </w:rPr>
              <w:t>Uw</w:t>
            </w:r>
            <w:r w:rsidRPr="004B3FD9">
              <w:rPr>
                <w:rFonts w:ascii="Arial" w:hAnsi="Arial" w:cs="Arial"/>
                <w:sz w:val="20"/>
                <w:szCs w:val="20"/>
                <w:lang w:eastAsia="fr-FR"/>
              </w:rPr>
              <w:br/>
              <w:t>(W/(m².K))</w:t>
            </w:r>
          </w:p>
        </w:tc>
        <w:tc>
          <w:tcPr>
            <w:tcW w:w="1408" w:type="dxa"/>
            <w:tcBorders>
              <w:top w:val="single" w:sz="4" w:space="0" w:color="auto"/>
              <w:left w:val="nil"/>
              <w:bottom w:val="single" w:sz="4" w:space="0" w:color="auto"/>
              <w:right w:val="single" w:sz="4" w:space="0" w:color="auto"/>
            </w:tcBorders>
            <w:shd w:val="clear" w:color="auto" w:fill="003868"/>
            <w:noWrap/>
            <w:vAlign w:val="center"/>
            <w:hideMark/>
          </w:tcPr>
          <w:p w:rsidR="005B7521" w:rsidRPr="004B3FD9" w:rsidRDefault="005B7521" w:rsidP="007C5DAF">
            <w:pPr>
              <w:pStyle w:val="TabTetiere"/>
              <w:rPr>
                <w:rFonts w:ascii="Arial" w:hAnsi="Arial" w:cs="Arial"/>
                <w:sz w:val="20"/>
                <w:szCs w:val="20"/>
                <w:lang w:eastAsia="fr-FR"/>
              </w:rPr>
            </w:pPr>
            <w:r w:rsidRPr="004B3FD9">
              <w:rPr>
                <w:rFonts w:ascii="Arial" w:hAnsi="Arial" w:cs="Arial"/>
                <w:sz w:val="20"/>
                <w:szCs w:val="20"/>
                <w:lang w:eastAsia="fr-FR"/>
              </w:rPr>
              <w:t>Encadrement</w:t>
            </w:r>
          </w:p>
        </w:tc>
        <w:tc>
          <w:tcPr>
            <w:tcW w:w="1701" w:type="dxa"/>
            <w:tcBorders>
              <w:top w:val="single" w:sz="4" w:space="0" w:color="auto"/>
              <w:left w:val="nil"/>
              <w:bottom w:val="single" w:sz="4" w:space="0" w:color="auto"/>
              <w:right w:val="single" w:sz="4" w:space="0" w:color="auto"/>
            </w:tcBorders>
            <w:shd w:val="clear" w:color="auto" w:fill="003868"/>
            <w:vAlign w:val="center"/>
            <w:hideMark/>
          </w:tcPr>
          <w:p w:rsidR="005B7521" w:rsidRPr="004B3FD9" w:rsidRDefault="005B7521" w:rsidP="007C5DAF">
            <w:pPr>
              <w:pStyle w:val="TabTetiere"/>
              <w:rPr>
                <w:rFonts w:ascii="Arial" w:hAnsi="Arial" w:cs="Arial"/>
                <w:sz w:val="20"/>
                <w:szCs w:val="20"/>
                <w:lang w:eastAsia="fr-FR"/>
              </w:rPr>
            </w:pPr>
            <w:r w:rsidRPr="004B3FD9">
              <w:rPr>
                <w:rFonts w:ascii="Arial" w:hAnsi="Arial" w:cs="Arial"/>
                <w:sz w:val="20"/>
                <w:szCs w:val="20"/>
                <w:lang w:eastAsia="fr-FR"/>
              </w:rPr>
              <w:t>Profondeur de calfeutrement (mm)</w:t>
            </w:r>
          </w:p>
        </w:tc>
        <w:tc>
          <w:tcPr>
            <w:tcW w:w="2268" w:type="dxa"/>
            <w:tcBorders>
              <w:top w:val="single" w:sz="4" w:space="0" w:color="auto"/>
              <w:left w:val="nil"/>
              <w:bottom w:val="single" w:sz="4" w:space="0" w:color="auto"/>
              <w:right w:val="single" w:sz="4" w:space="0" w:color="auto"/>
            </w:tcBorders>
            <w:shd w:val="clear" w:color="auto" w:fill="003868"/>
            <w:vAlign w:val="center"/>
            <w:hideMark/>
          </w:tcPr>
          <w:p w:rsidR="005B7521" w:rsidRPr="004B3FD9" w:rsidRDefault="005B7521" w:rsidP="007C5DAF">
            <w:pPr>
              <w:pStyle w:val="TabTetiere"/>
              <w:rPr>
                <w:rFonts w:ascii="Arial" w:hAnsi="Arial" w:cs="Arial"/>
                <w:sz w:val="20"/>
                <w:szCs w:val="20"/>
                <w:lang w:eastAsia="fr-FR"/>
              </w:rPr>
            </w:pPr>
            <w:r w:rsidRPr="006946BA">
              <w:rPr>
                <w:rFonts w:ascii="Symbol" w:hAnsi="Symbol"/>
              </w:rPr>
              <w:t></w:t>
            </w:r>
            <w:r w:rsidRPr="006946BA">
              <w:rPr>
                <w:rFonts w:ascii="Symbol" w:hAnsi="Symbol"/>
                <w:vertAlign w:val="subscript"/>
              </w:rPr>
              <w:t></w:t>
            </w:r>
            <w:r w:rsidRPr="006946BA">
              <w:rPr>
                <w:rFonts w:ascii="Symbol" w:hAnsi="Symbol"/>
                <w:vertAlign w:val="subscript"/>
              </w:rPr>
              <w:t></w:t>
            </w:r>
            <w:r w:rsidRPr="006946BA">
              <w:rPr>
                <w:rFonts w:ascii="Symbol" w:hAnsi="Symbol"/>
                <w:vertAlign w:val="subscript"/>
              </w:rPr>
              <w:t></w:t>
            </w:r>
            <w:r w:rsidRPr="006946BA">
              <w:rPr>
                <w:rFonts w:ascii="Symbol" w:hAnsi="Symbol"/>
                <w:vertAlign w:val="subscript"/>
              </w:rPr>
              <w:t></w:t>
            </w:r>
            <w:r w:rsidRPr="006946BA">
              <w:rPr>
                <w:rFonts w:ascii="Symbol" w:hAnsi="Symbol"/>
                <w:vertAlign w:val="subscript"/>
              </w:rPr>
              <w:t></w:t>
            </w:r>
            <w:r w:rsidRPr="006946BA">
              <w:br/>
            </w:r>
            <w:r w:rsidRPr="00B83E6B">
              <w:rPr>
                <w:rFonts w:ascii="Arial" w:hAnsi="Arial" w:cs="Arial"/>
                <w:sz w:val="20"/>
                <w:szCs w:val="20"/>
              </w:rPr>
              <w:t>(W/(m.K))</w:t>
            </w:r>
          </w:p>
        </w:tc>
      </w:tr>
      <w:tr w:rsidR="005B7521" w:rsidRPr="004B3FD9" w:rsidTr="00E724FD">
        <w:trPr>
          <w:trHeight w:val="300"/>
          <w:jc w:val="center"/>
        </w:trPr>
        <w:tc>
          <w:tcPr>
            <w:tcW w:w="1260" w:type="dxa"/>
            <w:tcBorders>
              <w:top w:val="nil"/>
              <w:left w:val="single" w:sz="4" w:space="0" w:color="auto"/>
              <w:bottom w:val="single" w:sz="4" w:space="0" w:color="auto"/>
              <w:right w:val="single" w:sz="4" w:space="0" w:color="auto"/>
            </w:tcBorders>
            <w:shd w:val="clear" w:color="auto" w:fill="008676"/>
            <w:noWrap/>
            <w:vAlign w:val="bottom"/>
            <w:hideMark/>
          </w:tcPr>
          <w:p w:rsidR="005B7521" w:rsidRPr="006F1E1A" w:rsidRDefault="005B7521" w:rsidP="007C5DAF">
            <w:pPr>
              <w:pStyle w:val="TabTexteC"/>
              <w:rPr>
                <w:rFonts w:ascii="Arial" w:hAnsi="Arial" w:cs="Arial"/>
                <w:color w:val="FFFFFF"/>
                <w:sz w:val="20"/>
                <w:szCs w:val="20"/>
                <w:lang w:eastAsia="fr-FR"/>
              </w:rPr>
            </w:pPr>
            <w:r w:rsidRPr="006F1E1A">
              <w:rPr>
                <w:rFonts w:ascii="Arial" w:hAnsi="Arial" w:cs="Arial"/>
                <w:color w:val="FFFFFF"/>
                <w:sz w:val="20"/>
                <w:szCs w:val="20"/>
                <w:lang w:eastAsia="fr-FR"/>
              </w:rPr>
              <w:t>A</w:t>
            </w:r>
          </w:p>
        </w:tc>
        <w:tc>
          <w:tcPr>
            <w:tcW w:w="1340" w:type="dxa"/>
            <w:tcBorders>
              <w:top w:val="nil"/>
              <w:left w:val="nil"/>
              <w:bottom w:val="single" w:sz="4" w:space="0" w:color="auto"/>
              <w:right w:val="single" w:sz="4" w:space="0" w:color="auto"/>
            </w:tcBorders>
            <w:shd w:val="clear" w:color="auto" w:fill="008676"/>
            <w:noWrap/>
            <w:vAlign w:val="bottom"/>
            <w:hideMark/>
          </w:tcPr>
          <w:p w:rsidR="005B7521" w:rsidRPr="006F1E1A" w:rsidRDefault="005B7521" w:rsidP="007C5DAF">
            <w:pPr>
              <w:pStyle w:val="TabTexteC"/>
              <w:rPr>
                <w:rFonts w:ascii="Arial" w:hAnsi="Arial" w:cs="Arial"/>
                <w:color w:val="FFFFFF"/>
                <w:sz w:val="20"/>
                <w:szCs w:val="20"/>
                <w:lang w:eastAsia="fr-FR"/>
              </w:rPr>
            </w:pPr>
            <w:r w:rsidRPr="006F1E1A">
              <w:rPr>
                <w:rFonts w:ascii="Arial" w:hAnsi="Arial" w:cs="Arial"/>
                <w:color w:val="FFFFFF"/>
                <w:sz w:val="20"/>
                <w:szCs w:val="20"/>
                <w:lang w:eastAsia="fr-FR"/>
              </w:rPr>
              <w:t>applique</w:t>
            </w:r>
          </w:p>
        </w:tc>
        <w:tc>
          <w:tcPr>
            <w:tcW w:w="1141"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0,8</w:t>
            </w:r>
          </w:p>
        </w:tc>
        <w:tc>
          <w:tcPr>
            <w:tcW w:w="1408"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bois</w:t>
            </w:r>
          </w:p>
        </w:tc>
        <w:tc>
          <w:tcPr>
            <w:tcW w:w="1701"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15</w:t>
            </w:r>
          </w:p>
        </w:tc>
        <w:tc>
          <w:tcPr>
            <w:tcW w:w="2268"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0,099</w:t>
            </w:r>
          </w:p>
        </w:tc>
      </w:tr>
      <w:tr w:rsidR="005B7521" w:rsidRPr="004B3FD9" w:rsidTr="00E724FD">
        <w:trPr>
          <w:trHeight w:val="300"/>
          <w:jc w:val="center"/>
        </w:trPr>
        <w:tc>
          <w:tcPr>
            <w:tcW w:w="1260" w:type="dxa"/>
            <w:tcBorders>
              <w:top w:val="nil"/>
              <w:left w:val="single" w:sz="4" w:space="0" w:color="auto"/>
              <w:bottom w:val="single" w:sz="4" w:space="0" w:color="auto"/>
              <w:right w:val="single" w:sz="4" w:space="0" w:color="auto"/>
            </w:tcBorders>
            <w:shd w:val="clear" w:color="auto" w:fill="008676"/>
            <w:noWrap/>
            <w:vAlign w:val="bottom"/>
            <w:hideMark/>
          </w:tcPr>
          <w:p w:rsidR="005B7521" w:rsidRPr="006F1E1A" w:rsidRDefault="005B7521" w:rsidP="007C5DAF">
            <w:pPr>
              <w:pStyle w:val="TabTexteC"/>
              <w:rPr>
                <w:rFonts w:ascii="Arial" w:hAnsi="Arial" w:cs="Arial"/>
                <w:color w:val="FFFFFF"/>
                <w:sz w:val="20"/>
                <w:szCs w:val="20"/>
                <w:lang w:eastAsia="fr-FR"/>
              </w:rPr>
            </w:pPr>
            <w:r w:rsidRPr="006F1E1A">
              <w:rPr>
                <w:rFonts w:ascii="Arial" w:hAnsi="Arial" w:cs="Arial"/>
                <w:color w:val="FFFFFF"/>
                <w:sz w:val="20"/>
                <w:szCs w:val="20"/>
                <w:lang w:eastAsia="fr-FR"/>
              </w:rPr>
              <w:t>A</w:t>
            </w:r>
          </w:p>
        </w:tc>
        <w:tc>
          <w:tcPr>
            <w:tcW w:w="1340" w:type="dxa"/>
            <w:tcBorders>
              <w:top w:val="nil"/>
              <w:left w:val="nil"/>
              <w:bottom w:val="single" w:sz="4" w:space="0" w:color="auto"/>
              <w:right w:val="single" w:sz="4" w:space="0" w:color="auto"/>
            </w:tcBorders>
            <w:shd w:val="clear" w:color="auto" w:fill="008676"/>
            <w:noWrap/>
            <w:vAlign w:val="bottom"/>
            <w:hideMark/>
          </w:tcPr>
          <w:p w:rsidR="005B7521" w:rsidRPr="006F1E1A" w:rsidRDefault="005B7521" w:rsidP="007C5DAF">
            <w:pPr>
              <w:pStyle w:val="TabTexteC"/>
              <w:rPr>
                <w:rFonts w:ascii="Arial" w:hAnsi="Arial" w:cs="Arial"/>
                <w:color w:val="FFFFFF"/>
                <w:sz w:val="20"/>
                <w:szCs w:val="20"/>
                <w:lang w:eastAsia="fr-FR"/>
              </w:rPr>
            </w:pPr>
            <w:r w:rsidRPr="006F1E1A">
              <w:rPr>
                <w:rFonts w:ascii="Arial" w:hAnsi="Arial" w:cs="Arial"/>
                <w:color w:val="FFFFFF"/>
                <w:sz w:val="20"/>
                <w:szCs w:val="20"/>
                <w:lang w:eastAsia="fr-FR"/>
              </w:rPr>
              <w:t>applique</w:t>
            </w:r>
          </w:p>
        </w:tc>
        <w:tc>
          <w:tcPr>
            <w:tcW w:w="1141"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0,8</w:t>
            </w:r>
          </w:p>
        </w:tc>
        <w:tc>
          <w:tcPr>
            <w:tcW w:w="1408"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bois</w:t>
            </w:r>
          </w:p>
        </w:tc>
        <w:tc>
          <w:tcPr>
            <w:tcW w:w="1701"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45</w:t>
            </w:r>
          </w:p>
        </w:tc>
        <w:tc>
          <w:tcPr>
            <w:tcW w:w="2268"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0,099</w:t>
            </w:r>
          </w:p>
        </w:tc>
      </w:tr>
      <w:tr w:rsidR="005B7521" w:rsidRPr="004B3FD9" w:rsidTr="00E724FD">
        <w:trPr>
          <w:trHeight w:val="300"/>
          <w:jc w:val="center"/>
        </w:trPr>
        <w:tc>
          <w:tcPr>
            <w:tcW w:w="1260" w:type="dxa"/>
            <w:tcBorders>
              <w:top w:val="nil"/>
              <w:left w:val="single" w:sz="4" w:space="0" w:color="auto"/>
              <w:bottom w:val="single" w:sz="4" w:space="0" w:color="auto"/>
              <w:right w:val="single" w:sz="4" w:space="0" w:color="auto"/>
            </w:tcBorders>
            <w:shd w:val="clear" w:color="auto" w:fill="008676"/>
            <w:noWrap/>
            <w:vAlign w:val="bottom"/>
            <w:hideMark/>
          </w:tcPr>
          <w:p w:rsidR="005B7521" w:rsidRPr="006F1E1A" w:rsidRDefault="005B7521" w:rsidP="007C5DAF">
            <w:pPr>
              <w:pStyle w:val="TabTexteC"/>
              <w:rPr>
                <w:rFonts w:ascii="Arial" w:hAnsi="Arial" w:cs="Arial"/>
                <w:color w:val="FFFFFF"/>
                <w:sz w:val="20"/>
                <w:szCs w:val="20"/>
                <w:lang w:eastAsia="fr-FR"/>
              </w:rPr>
            </w:pPr>
            <w:r w:rsidRPr="006F1E1A">
              <w:rPr>
                <w:rFonts w:ascii="Arial" w:hAnsi="Arial" w:cs="Arial"/>
                <w:color w:val="FFFFFF"/>
                <w:sz w:val="20"/>
                <w:szCs w:val="20"/>
                <w:lang w:eastAsia="fr-FR"/>
              </w:rPr>
              <w:t>A</w:t>
            </w:r>
          </w:p>
        </w:tc>
        <w:tc>
          <w:tcPr>
            <w:tcW w:w="1340" w:type="dxa"/>
            <w:tcBorders>
              <w:top w:val="nil"/>
              <w:left w:val="nil"/>
              <w:bottom w:val="single" w:sz="4" w:space="0" w:color="auto"/>
              <w:right w:val="single" w:sz="4" w:space="0" w:color="auto"/>
            </w:tcBorders>
            <w:shd w:val="clear" w:color="auto" w:fill="008676"/>
            <w:noWrap/>
            <w:vAlign w:val="bottom"/>
            <w:hideMark/>
          </w:tcPr>
          <w:p w:rsidR="005B7521" w:rsidRPr="006F1E1A" w:rsidRDefault="005B7521" w:rsidP="007C5DAF">
            <w:pPr>
              <w:pStyle w:val="TabTexteC"/>
              <w:rPr>
                <w:rFonts w:ascii="Arial" w:hAnsi="Arial" w:cs="Arial"/>
                <w:color w:val="FFFFFF"/>
                <w:sz w:val="20"/>
                <w:szCs w:val="20"/>
                <w:lang w:eastAsia="fr-FR"/>
              </w:rPr>
            </w:pPr>
            <w:r w:rsidRPr="006F1E1A">
              <w:rPr>
                <w:rFonts w:ascii="Arial" w:hAnsi="Arial" w:cs="Arial"/>
                <w:color w:val="FFFFFF"/>
                <w:sz w:val="20"/>
                <w:szCs w:val="20"/>
                <w:lang w:eastAsia="fr-FR"/>
              </w:rPr>
              <w:t>applique</w:t>
            </w:r>
          </w:p>
        </w:tc>
        <w:tc>
          <w:tcPr>
            <w:tcW w:w="1141"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0,8</w:t>
            </w:r>
          </w:p>
        </w:tc>
        <w:tc>
          <w:tcPr>
            <w:tcW w:w="1408"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aluminium</w:t>
            </w:r>
          </w:p>
        </w:tc>
        <w:tc>
          <w:tcPr>
            <w:tcW w:w="1701"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15</w:t>
            </w:r>
          </w:p>
        </w:tc>
        <w:tc>
          <w:tcPr>
            <w:tcW w:w="2268"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0,102</w:t>
            </w:r>
          </w:p>
        </w:tc>
      </w:tr>
      <w:tr w:rsidR="005B7521" w:rsidRPr="004B3FD9" w:rsidTr="00E724FD">
        <w:trPr>
          <w:trHeight w:val="300"/>
          <w:jc w:val="center"/>
        </w:trPr>
        <w:tc>
          <w:tcPr>
            <w:tcW w:w="1260" w:type="dxa"/>
            <w:tcBorders>
              <w:top w:val="nil"/>
              <w:left w:val="single" w:sz="4" w:space="0" w:color="auto"/>
              <w:bottom w:val="single" w:sz="4" w:space="0" w:color="auto"/>
              <w:right w:val="single" w:sz="4" w:space="0" w:color="auto"/>
            </w:tcBorders>
            <w:shd w:val="clear" w:color="auto" w:fill="008676"/>
            <w:noWrap/>
            <w:vAlign w:val="bottom"/>
            <w:hideMark/>
          </w:tcPr>
          <w:p w:rsidR="005B7521" w:rsidRPr="006F1E1A" w:rsidRDefault="005B7521" w:rsidP="007C5DAF">
            <w:pPr>
              <w:pStyle w:val="TabTexteC"/>
              <w:rPr>
                <w:rFonts w:ascii="Arial" w:hAnsi="Arial" w:cs="Arial"/>
                <w:color w:val="FFFFFF"/>
                <w:sz w:val="20"/>
                <w:szCs w:val="20"/>
                <w:lang w:eastAsia="fr-FR"/>
              </w:rPr>
            </w:pPr>
            <w:r w:rsidRPr="006F1E1A">
              <w:rPr>
                <w:rFonts w:ascii="Arial" w:hAnsi="Arial" w:cs="Arial"/>
                <w:color w:val="FFFFFF"/>
                <w:sz w:val="20"/>
                <w:szCs w:val="20"/>
                <w:lang w:eastAsia="fr-FR"/>
              </w:rPr>
              <w:t>A</w:t>
            </w:r>
          </w:p>
        </w:tc>
        <w:tc>
          <w:tcPr>
            <w:tcW w:w="1340" w:type="dxa"/>
            <w:tcBorders>
              <w:top w:val="nil"/>
              <w:left w:val="nil"/>
              <w:bottom w:val="single" w:sz="4" w:space="0" w:color="auto"/>
              <w:right w:val="single" w:sz="4" w:space="0" w:color="auto"/>
            </w:tcBorders>
            <w:shd w:val="clear" w:color="auto" w:fill="008676"/>
            <w:noWrap/>
            <w:vAlign w:val="bottom"/>
            <w:hideMark/>
          </w:tcPr>
          <w:p w:rsidR="005B7521" w:rsidRPr="006F1E1A" w:rsidRDefault="005B7521" w:rsidP="007C5DAF">
            <w:pPr>
              <w:pStyle w:val="TabTexteC"/>
              <w:rPr>
                <w:rFonts w:ascii="Arial" w:hAnsi="Arial" w:cs="Arial"/>
                <w:color w:val="FFFFFF"/>
                <w:sz w:val="20"/>
                <w:szCs w:val="20"/>
                <w:lang w:eastAsia="fr-FR"/>
              </w:rPr>
            </w:pPr>
            <w:r w:rsidRPr="006F1E1A">
              <w:rPr>
                <w:rFonts w:ascii="Arial" w:hAnsi="Arial" w:cs="Arial"/>
                <w:color w:val="FFFFFF"/>
                <w:sz w:val="20"/>
                <w:szCs w:val="20"/>
                <w:lang w:eastAsia="fr-FR"/>
              </w:rPr>
              <w:t>applique</w:t>
            </w:r>
          </w:p>
        </w:tc>
        <w:tc>
          <w:tcPr>
            <w:tcW w:w="1141"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0,8</w:t>
            </w:r>
          </w:p>
        </w:tc>
        <w:tc>
          <w:tcPr>
            <w:tcW w:w="1408"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aluminium</w:t>
            </w:r>
          </w:p>
        </w:tc>
        <w:tc>
          <w:tcPr>
            <w:tcW w:w="1701"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45</w:t>
            </w:r>
          </w:p>
        </w:tc>
        <w:tc>
          <w:tcPr>
            <w:tcW w:w="2268"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0,102</w:t>
            </w:r>
          </w:p>
        </w:tc>
      </w:tr>
      <w:tr w:rsidR="005B7521" w:rsidRPr="004B3FD9" w:rsidTr="00E724FD">
        <w:trPr>
          <w:trHeight w:val="300"/>
          <w:jc w:val="center"/>
        </w:trPr>
        <w:tc>
          <w:tcPr>
            <w:tcW w:w="1260" w:type="dxa"/>
            <w:tcBorders>
              <w:top w:val="nil"/>
              <w:left w:val="single" w:sz="4" w:space="0" w:color="auto"/>
              <w:bottom w:val="single" w:sz="4" w:space="0" w:color="auto"/>
              <w:right w:val="single" w:sz="4" w:space="0" w:color="auto"/>
            </w:tcBorders>
            <w:shd w:val="clear" w:color="auto" w:fill="008676"/>
            <w:noWrap/>
            <w:vAlign w:val="bottom"/>
            <w:hideMark/>
          </w:tcPr>
          <w:p w:rsidR="005B7521" w:rsidRPr="006F1E1A" w:rsidRDefault="005B7521" w:rsidP="007C5DAF">
            <w:pPr>
              <w:pStyle w:val="TabTexteC"/>
              <w:rPr>
                <w:rFonts w:ascii="Arial" w:hAnsi="Arial" w:cs="Arial"/>
                <w:color w:val="FFFFFF"/>
                <w:sz w:val="20"/>
                <w:szCs w:val="20"/>
                <w:lang w:eastAsia="fr-FR"/>
              </w:rPr>
            </w:pPr>
            <w:r w:rsidRPr="006F1E1A">
              <w:rPr>
                <w:rFonts w:ascii="Arial" w:hAnsi="Arial" w:cs="Arial"/>
                <w:color w:val="FFFFFF"/>
                <w:sz w:val="20"/>
                <w:szCs w:val="20"/>
                <w:lang w:eastAsia="fr-FR"/>
              </w:rPr>
              <w:t>A</w:t>
            </w:r>
          </w:p>
        </w:tc>
        <w:tc>
          <w:tcPr>
            <w:tcW w:w="1340" w:type="dxa"/>
            <w:tcBorders>
              <w:top w:val="nil"/>
              <w:left w:val="nil"/>
              <w:bottom w:val="single" w:sz="4" w:space="0" w:color="auto"/>
              <w:right w:val="single" w:sz="4" w:space="0" w:color="auto"/>
            </w:tcBorders>
            <w:shd w:val="clear" w:color="auto" w:fill="008676"/>
            <w:noWrap/>
            <w:vAlign w:val="bottom"/>
            <w:hideMark/>
          </w:tcPr>
          <w:p w:rsidR="005B7521" w:rsidRPr="006F1E1A" w:rsidRDefault="005B7521" w:rsidP="007C5DAF">
            <w:pPr>
              <w:pStyle w:val="TabTexteC"/>
              <w:rPr>
                <w:rFonts w:ascii="Arial" w:hAnsi="Arial" w:cs="Arial"/>
                <w:color w:val="FFFFFF"/>
                <w:sz w:val="20"/>
                <w:szCs w:val="20"/>
                <w:lang w:eastAsia="fr-FR"/>
              </w:rPr>
            </w:pPr>
            <w:r w:rsidRPr="006F1E1A">
              <w:rPr>
                <w:rFonts w:ascii="Arial" w:hAnsi="Arial" w:cs="Arial"/>
                <w:color w:val="FFFFFF"/>
                <w:sz w:val="20"/>
                <w:szCs w:val="20"/>
                <w:lang w:eastAsia="fr-FR"/>
              </w:rPr>
              <w:t>applique</w:t>
            </w:r>
          </w:p>
        </w:tc>
        <w:tc>
          <w:tcPr>
            <w:tcW w:w="1141"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1,7</w:t>
            </w:r>
          </w:p>
        </w:tc>
        <w:tc>
          <w:tcPr>
            <w:tcW w:w="1408"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bois</w:t>
            </w:r>
          </w:p>
        </w:tc>
        <w:tc>
          <w:tcPr>
            <w:tcW w:w="1701"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15</w:t>
            </w:r>
          </w:p>
        </w:tc>
        <w:tc>
          <w:tcPr>
            <w:tcW w:w="2268"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0,084</w:t>
            </w:r>
          </w:p>
        </w:tc>
      </w:tr>
      <w:tr w:rsidR="005B7521" w:rsidRPr="004B3FD9" w:rsidTr="00E724FD">
        <w:trPr>
          <w:trHeight w:val="300"/>
          <w:jc w:val="center"/>
        </w:trPr>
        <w:tc>
          <w:tcPr>
            <w:tcW w:w="1260" w:type="dxa"/>
            <w:tcBorders>
              <w:top w:val="nil"/>
              <w:left w:val="single" w:sz="4" w:space="0" w:color="auto"/>
              <w:bottom w:val="single" w:sz="4" w:space="0" w:color="auto"/>
              <w:right w:val="single" w:sz="4" w:space="0" w:color="auto"/>
            </w:tcBorders>
            <w:shd w:val="clear" w:color="auto" w:fill="008676"/>
            <w:noWrap/>
            <w:vAlign w:val="bottom"/>
            <w:hideMark/>
          </w:tcPr>
          <w:p w:rsidR="005B7521" w:rsidRPr="006F1E1A" w:rsidRDefault="005B7521" w:rsidP="007C5DAF">
            <w:pPr>
              <w:pStyle w:val="TabTexteC"/>
              <w:rPr>
                <w:rFonts w:ascii="Arial" w:hAnsi="Arial" w:cs="Arial"/>
                <w:color w:val="FFFFFF"/>
                <w:sz w:val="20"/>
                <w:szCs w:val="20"/>
                <w:lang w:eastAsia="fr-FR"/>
              </w:rPr>
            </w:pPr>
            <w:r w:rsidRPr="006F1E1A">
              <w:rPr>
                <w:rFonts w:ascii="Arial" w:hAnsi="Arial" w:cs="Arial"/>
                <w:color w:val="FFFFFF"/>
                <w:sz w:val="20"/>
                <w:szCs w:val="20"/>
                <w:lang w:eastAsia="fr-FR"/>
              </w:rPr>
              <w:t>A</w:t>
            </w:r>
          </w:p>
        </w:tc>
        <w:tc>
          <w:tcPr>
            <w:tcW w:w="1340" w:type="dxa"/>
            <w:tcBorders>
              <w:top w:val="nil"/>
              <w:left w:val="nil"/>
              <w:bottom w:val="single" w:sz="4" w:space="0" w:color="auto"/>
              <w:right w:val="single" w:sz="4" w:space="0" w:color="auto"/>
            </w:tcBorders>
            <w:shd w:val="clear" w:color="auto" w:fill="008676"/>
            <w:noWrap/>
            <w:vAlign w:val="bottom"/>
            <w:hideMark/>
          </w:tcPr>
          <w:p w:rsidR="005B7521" w:rsidRPr="006F1E1A" w:rsidRDefault="005B7521" w:rsidP="007C5DAF">
            <w:pPr>
              <w:pStyle w:val="TabTexteC"/>
              <w:rPr>
                <w:rFonts w:ascii="Arial" w:hAnsi="Arial" w:cs="Arial"/>
                <w:color w:val="FFFFFF"/>
                <w:sz w:val="20"/>
                <w:szCs w:val="20"/>
                <w:lang w:eastAsia="fr-FR"/>
              </w:rPr>
            </w:pPr>
            <w:r w:rsidRPr="006F1E1A">
              <w:rPr>
                <w:rFonts w:ascii="Arial" w:hAnsi="Arial" w:cs="Arial"/>
                <w:color w:val="FFFFFF"/>
                <w:sz w:val="20"/>
                <w:szCs w:val="20"/>
                <w:lang w:eastAsia="fr-FR"/>
              </w:rPr>
              <w:t>applique</w:t>
            </w:r>
          </w:p>
        </w:tc>
        <w:tc>
          <w:tcPr>
            <w:tcW w:w="1141"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1,7</w:t>
            </w:r>
          </w:p>
        </w:tc>
        <w:tc>
          <w:tcPr>
            <w:tcW w:w="1408"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bois</w:t>
            </w:r>
          </w:p>
        </w:tc>
        <w:tc>
          <w:tcPr>
            <w:tcW w:w="1701"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45</w:t>
            </w:r>
          </w:p>
        </w:tc>
        <w:tc>
          <w:tcPr>
            <w:tcW w:w="2268"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0,084</w:t>
            </w:r>
          </w:p>
        </w:tc>
      </w:tr>
      <w:tr w:rsidR="005B7521" w:rsidRPr="004B3FD9" w:rsidTr="00E724FD">
        <w:trPr>
          <w:trHeight w:val="300"/>
          <w:jc w:val="center"/>
        </w:trPr>
        <w:tc>
          <w:tcPr>
            <w:tcW w:w="1260" w:type="dxa"/>
            <w:tcBorders>
              <w:top w:val="nil"/>
              <w:left w:val="single" w:sz="4" w:space="0" w:color="auto"/>
              <w:bottom w:val="single" w:sz="4" w:space="0" w:color="auto"/>
              <w:right w:val="single" w:sz="4" w:space="0" w:color="auto"/>
            </w:tcBorders>
            <w:shd w:val="clear" w:color="auto" w:fill="008676"/>
            <w:noWrap/>
            <w:vAlign w:val="bottom"/>
            <w:hideMark/>
          </w:tcPr>
          <w:p w:rsidR="005B7521" w:rsidRPr="006F1E1A" w:rsidRDefault="005B7521" w:rsidP="007C5DAF">
            <w:pPr>
              <w:pStyle w:val="TabTexteC"/>
              <w:rPr>
                <w:rFonts w:ascii="Arial" w:hAnsi="Arial" w:cs="Arial"/>
                <w:color w:val="FFFFFF"/>
                <w:sz w:val="20"/>
                <w:szCs w:val="20"/>
                <w:lang w:eastAsia="fr-FR"/>
              </w:rPr>
            </w:pPr>
            <w:r w:rsidRPr="006F1E1A">
              <w:rPr>
                <w:rFonts w:ascii="Arial" w:hAnsi="Arial" w:cs="Arial"/>
                <w:color w:val="FFFFFF"/>
                <w:sz w:val="20"/>
                <w:szCs w:val="20"/>
                <w:lang w:eastAsia="fr-FR"/>
              </w:rPr>
              <w:t>A</w:t>
            </w:r>
          </w:p>
        </w:tc>
        <w:tc>
          <w:tcPr>
            <w:tcW w:w="1340" w:type="dxa"/>
            <w:tcBorders>
              <w:top w:val="nil"/>
              <w:left w:val="nil"/>
              <w:bottom w:val="single" w:sz="4" w:space="0" w:color="auto"/>
              <w:right w:val="single" w:sz="4" w:space="0" w:color="auto"/>
            </w:tcBorders>
            <w:shd w:val="clear" w:color="auto" w:fill="008676"/>
            <w:noWrap/>
            <w:vAlign w:val="bottom"/>
            <w:hideMark/>
          </w:tcPr>
          <w:p w:rsidR="005B7521" w:rsidRPr="006F1E1A" w:rsidRDefault="005B7521" w:rsidP="007C5DAF">
            <w:pPr>
              <w:pStyle w:val="TabTexteC"/>
              <w:rPr>
                <w:rFonts w:ascii="Arial" w:hAnsi="Arial" w:cs="Arial"/>
                <w:color w:val="FFFFFF"/>
                <w:sz w:val="20"/>
                <w:szCs w:val="20"/>
                <w:lang w:eastAsia="fr-FR"/>
              </w:rPr>
            </w:pPr>
            <w:r w:rsidRPr="006F1E1A">
              <w:rPr>
                <w:rFonts w:ascii="Arial" w:hAnsi="Arial" w:cs="Arial"/>
                <w:color w:val="FFFFFF"/>
                <w:sz w:val="20"/>
                <w:szCs w:val="20"/>
                <w:lang w:eastAsia="fr-FR"/>
              </w:rPr>
              <w:t>applique</w:t>
            </w:r>
          </w:p>
        </w:tc>
        <w:tc>
          <w:tcPr>
            <w:tcW w:w="1141"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1,7</w:t>
            </w:r>
          </w:p>
        </w:tc>
        <w:tc>
          <w:tcPr>
            <w:tcW w:w="1408"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aluminium</w:t>
            </w:r>
          </w:p>
        </w:tc>
        <w:tc>
          <w:tcPr>
            <w:tcW w:w="1701"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15</w:t>
            </w:r>
          </w:p>
        </w:tc>
        <w:tc>
          <w:tcPr>
            <w:tcW w:w="2268"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0,085</w:t>
            </w:r>
          </w:p>
        </w:tc>
      </w:tr>
      <w:tr w:rsidR="005B7521" w:rsidRPr="004B3FD9" w:rsidTr="00E724FD">
        <w:trPr>
          <w:trHeight w:val="300"/>
          <w:jc w:val="center"/>
        </w:trPr>
        <w:tc>
          <w:tcPr>
            <w:tcW w:w="1260" w:type="dxa"/>
            <w:tcBorders>
              <w:top w:val="nil"/>
              <w:left w:val="single" w:sz="4" w:space="0" w:color="auto"/>
              <w:bottom w:val="single" w:sz="4" w:space="0" w:color="auto"/>
              <w:right w:val="single" w:sz="4" w:space="0" w:color="auto"/>
            </w:tcBorders>
            <w:shd w:val="clear" w:color="auto" w:fill="008676"/>
            <w:noWrap/>
            <w:vAlign w:val="bottom"/>
            <w:hideMark/>
          </w:tcPr>
          <w:p w:rsidR="005B7521" w:rsidRPr="006F1E1A" w:rsidRDefault="005B7521" w:rsidP="007C5DAF">
            <w:pPr>
              <w:pStyle w:val="TabTexteC"/>
              <w:rPr>
                <w:rFonts w:ascii="Arial" w:hAnsi="Arial" w:cs="Arial"/>
                <w:color w:val="FFFFFF"/>
                <w:sz w:val="20"/>
                <w:szCs w:val="20"/>
                <w:lang w:eastAsia="fr-FR"/>
              </w:rPr>
            </w:pPr>
            <w:r w:rsidRPr="006F1E1A">
              <w:rPr>
                <w:rFonts w:ascii="Arial" w:hAnsi="Arial" w:cs="Arial"/>
                <w:color w:val="FFFFFF"/>
                <w:sz w:val="20"/>
                <w:szCs w:val="20"/>
                <w:lang w:eastAsia="fr-FR"/>
              </w:rPr>
              <w:t>A</w:t>
            </w:r>
          </w:p>
        </w:tc>
        <w:tc>
          <w:tcPr>
            <w:tcW w:w="1340" w:type="dxa"/>
            <w:tcBorders>
              <w:top w:val="nil"/>
              <w:left w:val="nil"/>
              <w:bottom w:val="single" w:sz="4" w:space="0" w:color="auto"/>
              <w:right w:val="single" w:sz="4" w:space="0" w:color="auto"/>
            </w:tcBorders>
            <w:shd w:val="clear" w:color="auto" w:fill="008676"/>
            <w:noWrap/>
            <w:vAlign w:val="bottom"/>
            <w:hideMark/>
          </w:tcPr>
          <w:p w:rsidR="005B7521" w:rsidRPr="006F1E1A" w:rsidRDefault="005B7521" w:rsidP="007C5DAF">
            <w:pPr>
              <w:pStyle w:val="TabTexteC"/>
              <w:rPr>
                <w:rFonts w:ascii="Arial" w:hAnsi="Arial" w:cs="Arial"/>
                <w:color w:val="FFFFFF"/>
                <w:sz w:val="20"/>
                <w:szCs w:val="20"/>
                <w:lang w:eastAsia="fr-FR"/>
              </w:rPr>
            </w:pPr>
            <w:r w:rsidRPr="006F1E1A">
              <w:rPr>
                <w:rFonts w:ascii="Arial" w:hAnsi="Arial" w:cs="Arial"/>
                <w:color w:val="FFFFFF"/>
                <w:sz w:val="20"/>
                <w:szCs w:val="20"/>
                <w:lang w:eastAsia="fr-FR"/>
              </w:rPr>
              <w:t>applique</w:t>
            </w:r>
          </w:p>
        </w:tc>
        <w:tc>
          <w:tcPr>
            <w:tcW w:w="1141"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1,7</w:t>
            </w:r>
          </w:p>
        </w:tc>
        <w:tc>
          <w:tcPr>
            <w:tcW w:w="1408"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aluminium</w:t>
            </w:r>
          </w:p>
        </w:tc>
        <w:tc>
          <w:tcPr>
            <w:tcW w:w="1701"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45</w:t>
            </w:r>
          </w:p>
        </w:tc>
        <w:tc>
          <w:tcPr>
            <w:tcW w:w="2268"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keepNext/>
              <w:rPr>
                <w:rFonts w:ascii="Arial" w:hAnsi="Arial" w:cs="Arial"/>
                <w:sz w:val="20"/>
                <w:szCs w:val="20"/>
                <w:lang w:eastAsia="fr-FR"/>
              </w:rPr>
            </w:pPr>
            <w:r w:rsidRPr="004B3FD9">
              <w:rPr>
                <w:rFonts w:ascii="Arial" w:hAnsi="Arial" w:cs="Arial"/>
                <w:sz w:val="20"/>
                <w:szCs w:val="20"/>
                <w:lang w:eastAsia="fr-FR"/>
              </w:rPr>
              <w:t>0,085</w:t>
            </w:r>
          </w:p>
        </w:tc>
      </w:tr>
    </w:tbl>
    <w:p w:rsidR="005B7521" w:rsidRDefault="005B7521" w:rsidP="005B7521">
      <w:pPr>
        <w:pStyle w:val="Lgende"/>
        <w:jc w:val="center"/>
      </w:pPr>
    </w:p>
    <w:p w:rsidR="005B7521" w:rsidRPr="00496ABF" w:rsidRDefault="005B7521" w:rsidP="005B7521">
      <w:pPr>
        <w:pStyle w:val="Lgende"/>
        <w:jc w:val="center"/>
      </w:pPr>
      <w:r>
        <w:t xml:space="preserve">Figure </w:t>
      </w:r>
      <w:fldSimple w:instr=" SEQ Figure \* ARABIC ">
        <w:r w:rsidR="00B769C7">
          <w:rPr>
            <w:noProof/>
          </w:rPr>
          <w:t>23</w:t>
        </w:r>
      </w:fldSimple>
      <w:r>
        <w:t xml:space="preserve"> : Résultats des ponts thermiques linéaires </w:t>
      </w:r>
      <w:r w:rsidRPr="006946BA">
        <w:rPr>
          <w:rFonts w:ascii="Symbol" w:hAnsi="Symbol"/>
        </w:rPr>
        <w:t></w:t>
      </w:r>
      <w:r w:rsidRPr="006946BA">
        <w:rPr>
          <w:rFonts w:ascii="Symbol" w:hAnsi="Symbol"/>
          <w:vertAlign w:val="subscript"/>
        </w:rPr>
        <w:t></w:t>
      </w:r>
      <w:r w:rsidRPr="006946BA">
        <w:rPr>
          <w:rFonts w:ascii="Symbol" w:hAnsi="Symbol"/>
          <w:vertAlign w:val="subscript"/>
        </w:rPr>
        <w:t></w:t>
      </w:r>
      <w:r w:rsidRPr="006946BA">
        <w:rPr>
          <w:rFonts w:ascii="Symbol" w:hAnsi="Symbol"/>
          <w:vertAlign w:val="subscript"/>
        </w:rPr>
        <w:t></w:t>
      </w:r>
      <w:r w:rsidRPr="006946BA">
        <w:rPr>
          <w:rFonts w:ascii="Symbol" w:hAnsi="Symbol"/>
          <w:vertAlign w:val="subscript"/>
        </w:rPr>
        <w:t></w:t>
      </w:r>
      <w:r>
        <w:rPr>
          <w:rFonts w:ascii="Symbol" w:hAnsi="Symbol"/>
          <w:vertAlign w:val="subscript"/>
        </w:rPr>
        <w:t></w:t>
      </w:r>
      <w:r>
        <w:rPr>
          <w:rFonts w:ascii="Symbol" w:hAnsi="Symbol"/>
          <w:vertAlign w:val="subscript"/>
        </w:rPr>
        <w:t></w:t>
      </w:r>
      <w:r w:rsidRPr="00496ABF">
        <w:t>pour un mur de type A avec pose en applique</w:t>
      </w:r>
    </w:p>
    <w:p w:rsidR="005B7521" w:rsidRDefault="005B7521" w:rsidP="005B7521">
      <w:pPr>
        <w:pStyle w:val="Titre4"/>
        <w:rPr>
          <w:rFonts w:ascii="Arial" w:hAnsi="Arial" w:cs="Arial"/>
          <w:color w:val="auto"/>
          <w:sz w:val="20"/>
          <w:szCs w:val="20"/>
        </w:rPr>
      </w:pPr>
    </w:p>
    <w:p w:rsidR="005B7521" w:rsidRPr="00B83E6B" w:rsidRDefault="005B7521" w:rsidP="005B7521">
      <w:pPr>
        <w:pStyle w:val="Titre4"/>
        <w:rPr>
          <w:rFonts w:ascii="Arial" w:eastAsia="Times New Roman" w:hAnsi="Arial" w:cs="Arial"/>
          <w:color w:val="auto"/>
          <w:sz w:val="20"/>
          <w:szCs w:val="20"/>
        </w:rPr>
      </w:pPr>
      <w:r w:rsidRPr="00B83E6B">
        <w:rPr>
          <w:rFonts w:ascii="Arial" w:hAnsi="Arial" w:cs="Arial"/>
          <w:color w:val="auto"/>
          <w:sz w:val="20"/>
          <w:szCs w:val="20"/>
        </w:rPr>
        <w:t>Interprétations :</w:t>
      </w:r>
    </w:p>
    <w:p w:rsidR="005B7521" w:rsidRPr="004B3FD9" w:rsidRDefault="005B7521" w:rsidP="005B7521">
      <w:pPr>
        <w:pStyle w:val="ListeNiv1"/>
        <w:rPr>
          <w:rFonts w:ascii="Arial" w:hAnsi="Arial" w:cs="Arial"/>
          <w:sz w:val="20"/>
          <w:szCs w:val="20"/>
        </w:rPr>
      </w:pPr>
      <w:r w:rsidRPr="004B3FD9">
        <w:rPr>
          <w:rFonts w:ascii="Arial" w:hAnsi="Arial" w:cs="Arial"/>
          <w:sz w:val="20"/>
          <w:szCs w:val="20"/>
        </w:rPr>
        <w:t>Influence nulle de la profondeur de calfeutrement</w:t>
      </w:r>
    </w:p>
    <w:p w:rsidR="005B7521" w:rsidRPr="004B3FD9" w:rsidRDefault="005B7521" w:rsidP="005B7521">
      <w:pPr>
        <w:pStyle w:val="ListeNiv1"/>
        <w:rPr>
          <w:rFonts w:ascii="Arial" w:hAnsi="Arial" w:cs="Arial"/>
          <w:sz w:val="20"/>
          <w:szCs w:val="20"/>
        </w:rPr>
      </w:pPr>
      <w:r w:rsidRPr="004B3FD9">
        <w:rPr>
          <w:rFonts w:ascii="Arial" w:hAnsi="Arial" w:cs="Arial"/>
          <w:sz w:val="20"/>
          <w:szCs w:val="20"/>
        </w:rPr>
        <w:t>Influence négligeable du matériau de l’encadrement tableau</w:t>
      </w:r>
    </w:p>
    <w:p w:rsidR="005B7521" w:rsidRDefault="005B7521" w:rsidP="005B7521">
      <w:pPr>
        <w:pStyle w:val="ParaGras"/>
        <w:rPr>
          <w:rFonts w:ascii="Arial" w:hAnsi="Arial" w:cs="Arial"/>
          <w:sz w:val="20"/>
          <w:szCs w:val="20"/>
        </w:rPr>
      </w:pPr>
    </w:p>
    <w:p w:rsidR="005B7521" w:rsidRDefault="005B7521" w:rsidP="005B7521">
      <w:pPr>
        <w:pStyle w:val="ParaGras"/>
        <w:rPr>
          <w:rFonts w:ascii="Arial" w:hAnsi="Arial" w:cs="Arial"/>
          <w:sz w:val="20"/>
          <w:szCs w:val="20"/>
        </w:rPr>
      </w:pPr>
    </w:p>
    <w:p w:rsidR="005B7521" w:rsidRDefault="005B7521" w:rsidP="005B7521">
      <w:pPr>
        <w:pStyle w:val="ParaGras"/>
        <w:rPr>
          <w:rFonts w:ascii="Arial" w:hAnsi="Arial" w:cs="Arial"/>
          <w:sz w:val="20"/>
          <w:szCs w:val="20"/>
        </w:rPr>
      </w:pPr>
      <w:r w:rsidRPr="004B3FD9">
        <w:rPr>
          <w:rFonts w:ascii="Arial" w:hAnsi="Arial" w:cs="Arial"/>
          <w:sz w:val="20"/>
          <w:szCs w:val="20"/>
        </w:rPr>
        <w:t>En conséquence, les modélisations des autres configurations ne prennent pas en compte les deux variables de profondeur de calfeutrement et de matériau d’encadrement.</w:t>
      </w:r>
    </w:p>
    <w:p w:rsidR="005B7521" w:rsidRDefault="005B7521" w:rsidP="005B7521">
      <w:pPr>
        <w:pStyle w:val="ParaGras"/>
        <w:rPr>
          <w:rFonts w:ascii="Arial" w:hAnsi="Arial" w:cs="Arial"/>
          <w:sz w:val="20"/>
          <w:szCs w:val="20"/>
        </w:rPr>
      </w:pPr>
    </w:p>
    <w:p w:rsidR="00F85A9F" w:rsidRDefault="00F85A9F" w:rsidP="005B7521">
      <w:pPr>
        <w:pStyle w:val="ParaGras"/>
        <w:rPr>
          <w:rFonts w:ascii="Arial" w:hAnsi="Arial" w:cs="Arial"/>
          <w:sz w:val="20"/>
          <w:szCs w:val="20"/>
        </w:rPr>
      </w:pPr>
    </w:p>
    <w:tbl>
      <w:tblPr>
        <w:tblW w:w="9288" w:type="dxa"/>
        <w:jc w:val="center"/>
        <w:tblCellMar>
          <w:left w:w="70" w:type="dxa"/>
          <w:right w:w="70" w:type="dxa"/>
        </w:tblCellMar>
        <w:tblLook w:val="04A0" w:firstRow="1" w:lastRow="0" w:firstColumn="1" w:lastColumn="0" w:noHBand="0" w:noVBand="1"/>
      </w:tblPr>
      <w:tblGrid>
        <w:gridCol w:w="1260"/>
        <w:gridCol w:w="1340"/>
        <w:gridCol w:w="1500"/>
        <w:gridCol w:w="1408"/>
        <w:gridCol w:w="2580"/>
        <w:gridCol w:w="1200"/>
      </w:tblGrid>
      <w:tr w:rsidR="005B7521" w:rsidRPr="004B3FD9" w:rsidTr="00E724FD">
        <w:trPr>
          <w:trHeight w:val="630"/>
          <w:jc w:val="center"/>
        </w:trPr>
        <w:tc>
          <w:tcPr>
            <w:tcW w:w="1260" w:type="dxa"/>
            <w:tcBorders>
              <w:top w:val="single" w:sz="4" w:space="0" w:color="auto"/>
              <w:left w:val="single" w:sz="4" w:space="0" w:color="auto"/>
              <w:bottom w:val="single" w:sz="4" w:space="0" w:color="auto"/>
              <w:right w:val="single" w:sz="4" w:space="0" w:color="auto"/>
            </w:tcBorders>
            <w:shd w:val="clear" w:color="auto" w:fill="003868"/>
            <w:vAlign w:val="center"/>
            <w:hideMark/>
          </w:tcPr>
          <w:p w:rsidR="005B7521" w:rsidRPr="006F1E1A" w:rsidRDefault="005B7521" w:rsidP="007C5DAF">
            <w:pPr>
              <w:jc w:val="center"/>
              <w:rPr>
                <w:rFonts w:ascii="Arial" w:hAnsi="Arial" w:cs="Arial"/>
                <w:b/>
                <w:bCs/>
                <w:color w:val="FFFFFF"/>
                <w:sz w:val="20"/>
                <w:szCs w:val="20"/>
              </w:rPr>
            </w:pPr>
            <w:r w:rsidRPr="006F1E1A">
              <w:rPr>
                <w:rFonts w:ascii="Arial" w:hAnsi="Arial" w:cs="Arial"/>
                <w:b/>
                <w:bCs/>
                <w:color w:val="FFFFFF"/>
                <w:sz w:val="20"/>
                <w:szCs w:val="20"/>
              </w:rPr>
              <w:lastRenderedPageBreak/>
              <w:t>Type de mur</w:t>
            </w:r>
          </w:p>
        </w:tc>
        <w:tc>
          <w:tcPr>
            <w:tcW w:w="1340" w:type="dxa"/>
            <w:tcBorders>
              <w:top w:val="single" w:sz="4" w:space="0" w:color="auto"/>
              <w:left w:val="nil"/>
              <w:bottom w:val="single" w:sz="4" w:space="0" w:color="auto"/>
              <w:right w:val="single" w:sz="4" w:space="0" w:color="auto"/>
            </w:tcBorders>
            <w:shd w:val="clear" w:color="auto" w:fill="003868"/>
            <w:vAlign w:val="center"/>
            <w:hideMark/>
          </w:tcPr>
          <w:p w:rsidR="005B7521" w:rsidRPr="006F1E1A" w:rsidRDefault="005B7521" w:rsidP="007C5DAF">
            <w:pPr>
              <w:jc w:val="center"/>
              <w:rPr>
                <w:rFonts w:ascii="Arial" w:hAnsi="Arial" w:cs="Arial"/>
                <w:b/>
                <w:bCs/>
                <w:color w:val="FFFFFF"/>
                <w:sz w:val="20"/>
                <w:szCs w:val="20"/>
              </w:rPr>
            </w:pPr>
            <w:r w:rsidRPr="006F1E1A">
              <w:rPr>
                <w:rFonts w:ascii="Arial" w:hAnsi="Arial" w:cs="Arial"/>
                <w:b/>
                <w:bCs/>
                <w:color w:val="FFFFFF"/>
                <w:sz w:val="20"/>
                <w:szCs w:val="20"/>
              </w:rPr>
              <w:t>Pose</w:t>
            </w:r>
            <w:r w:rsidRPr="006F1E1A">
              <w:rPr>
                <w:rFonts w:ascii="Arial" w:hAnsi="Arial" w:cs="Arial"/>
                <w:b/>
                <w:bCs/>
                <w:color w:val="FFFFFF"/>
                <w:sz w:val="20"/>
                <w:szCs w:val="20"/>
              </w:rPr>
              <w:br/>
              <w:t>menuiserie</w:t>
            </w:r>
          </w:p>
        </w:tc>
        <w:tc>
          <w:tcPr>
            <w:tcW w:w="1500" w:type="dxa"/>
            <w:tcBorders>
              <w:top w:val="single" w:sz="4" w:space="0" w:color="auto"/>
              <w:left w:val="nil"/>
              <w:bottom w:val="single" w:sz="4" w:space="0" w:color="auto"/>
              <w:right w:val="single" w:sz="4" w:space="0" w:color="auto"/>
            </w:tcBorders>
            <w:shd w:val="clear" w:color="auto" w:fill="003868"/>
            <w:vAlign w:val="center"/>
            <w:hideMark/>
          </w:tcPr>
          <w:p w:rsidR="005B7521" w:rsidRPr="006F1E1A" w:rsidRDefault="005B7521" w:rsidP="007C5DAF">
            <w:pPr>
              <w:jc w:val="center"/>
              <w:rPr>
                <w:rFonts w:ascii="Arial" w:hAnsi="Arial" w:cs="Arial"/>
                <w:b/>
                <w:bCs/>
                <w:color w:val="FFFFFF"/>
                <w:sz w:val="20"/>
                <w:szCs w:val="20"/>
              </w:rPr>
            </w:pPr>
            <w:r w:rsidRPr="006F1E1A">
              <w:rPr>
                <w:rFonts w:ascii="Arial" w:hAnsi="Arial" w:cs="Arial"/>
                <w:b/>
                <w:bCs/>
                <w:color w:val="FFFFFF"/>
                <w:sz w:val="20"/>
                <w:szCs w:val="20"/>
              </w:rPr>
              <w:t>Uw</w:t>
            </w:r>
            <w:r w:rsidRPr="006F1E1A">
              <w:rPr>
                <w:rFonts w:ascii="Arial" w:hAnsi="Arial" w:cs="Arial"/>
                <w:b/>
                <w:bCs/>
                <w:color w:val="FFFFFF"/>
                <w:sz w:val="20"/>
                <w:szCs w:val="20"/>
              </w:rPr>
              <w:br/>
              <w:t>(W/(m².K))</w:t>
            </w:r>
          </w:p>
        </w:tc>
        <w:tc>
          <w:tcPr>
            <w:tcW w:w="1408" w:type="dxa"/>
            <w:tcBorders>
              <w:top w:val="single" w:sz="4" w:space="0" w:color="auto"/>
              <w:left w:val="nil"/>
              <w:bottom w:val="single" w:sz="4" w:space="0" w:color="auto"/>
              <w:right w:val="single" w:sz="4" w:space="0" w:color="auto"/>
            </w:tcBorders>
            <w:shd w:val="clear" w:color="auto" w:fill="003868"/>
            <w:noWrap/>
            <w:vAlign w:val="center"/>
            <w:hideMark/>
          </w:tcPr>
          <w:p w:rsidR="005B7521" w:rsidRPr="006F1E1A" w:rsidRDefault="005B7521" w:rsidP="007C5DAF">
            <w:pPr>
              <w:jc w:val="center"/>
              <w:rPr>
                <w:rFonts w:ascii="Arial" w:hAnsi="Arial" w:cs="Arial"/>
                <w:b/>
                <w:bCs/>
                <w:color w:val="FFFFFF"/>
                <w:sz w:val="20"/>
                <w:szCs w:val="20"/>
              </w:rPr>
            </w:pPr>
            <w:r w:rsidRPr="006F1E1A">
              <w:rPr>
                <w:rFonts w:ascii="Arial" w:hAnsi="Arial" w:cs="Arial"/>
                <w:b/>
                <w:bCs/>
                <w:color w:val="FFFFFF"/>
                <w:sz w:val="20"/>
                <w:szCs w:val="20"/>
              </w:rPr>
              <w:t>Encadrement</w:t>
            </w:r>
          </w:p>
        </w:tc>
        <w:tc>
          <w:tcPr>
            <w:tcW w:w="2580" w:type="dxa"/>
            <w:tcBorders>
              <w:top w:val="single" w:sz="4" w:space="0" w:color="auto"/>
              <w:left w:val="nil"/>
              <w:bottom w:val="single" w:sz="4" w:space="0" w:color="auto"/>
              <w:right w:val="single" w:sz="4" w:space="0" w:color="auto"/>
            </w:tcBorders>
            <w:shd w:val="clear" w:color="auto" w:fill="003868"/>
            <w:vAlign w:val="center"/>
            <w:hideMark/>
          </w:tcPr>
          <w:p w:rsidR="005B7521" w:rsidRPr="006F1E1A" w:rsidRDefault="005B7521" w:rsidP="007C5DAF">
            <w:pPr>
              <w:jc w:val="center"/>
              <w:rPr>
                <w:rFonts w:ascii="Arial" w:hAnsi="Arial" w:cs="Arial"/>
                <w:b/>
                <w:bCs/>
                <w:color w:val="FFFFFF"/>
                <w:sz w:val="20"/>
                <w:szCs w:val="20"/>
              </w:rPr>
            </w:pPr>
            <w:r w:rsidRPr="006F1E1A">
              <w:rPr>
                <w:rFonts w:ascii="Arial" w:hAnsi="Arial" w:cs="Arial"/>
                <w:b/>
                <w:bCs/>
                <w:color w:val="FFFFFF"/>
                <w:sz w:val="20"/>
                <w:szCs w:val="20"/>
              </w:rPr>
              <w:t>Profondeur de calfeutrement (mm)</w:t>
            </w:r>
          </w:p>
        </w:tc>
        <w:tc>
          <w:tcPr>
            <w:tcW w:w="1200" w:type="dxa"/>
            <w:tcBorders>
              <w:top w:val="single" w:sz="4" w:space="0" w:color="auto"/>
              <w:left w:val="nil"/>
              <w:bottom w:val="single" w:sz="4" w:space="0" w:color="auto"/>
              <w:right w:val="single" w:sz="4" w:space="0" w:color="auto"/>
            </w:tcBorders>
            <w:shd w:val="clear" w:color="auto" w:fill="003868"/>
            <w:vAlign w:val="center"/>
            <w:hideMark/>
          </w:tcPr>
          <w:p w:rsidR="005B7521" w:rsidRPr="006F1E1A" w:rsidRDefault="005B7521" w:rsidP="007C5DAF">
            <w:pPr>
              <w:jc w:val="center"/>
              <w:rPr>
                <w:rFonts w:ascii="Arial" w:hAnsi="Arial" w:cs="Arial"/>
                <w:b/>
                <w:bCs/>
                <w:color w:val="FFFFFF"/>
                <w:sz w:val="20"/>
                <w:szCs w:val="20"/>
              </w:rPr>
            </w:pPr>
            <w:r w:rsidRPr="006F1E1A">
              <w:rPr>
                <w:rFonts w:ascii="Symbol" w:hAnsi="Symbol"/>
                <w:b/>
                <w:color w:val="FFFFFF"/>
              </w:rPr>
              <w:t></w:t>
            </w:r>
            <w:r w:rsidRPr="006F1E1A">
              <w:rPr>
                <w:rFonts w:ascii="Symbol" w:hAnsi="Symbol"/>
                <w:b/>
                <w:color w:val="FFFFFF"/>
                <w:vertAlign w:val="subscript"/>
              </w:rPr>
              <w:t></w:t>
            </w:r>
            <w:r w:rsidRPr="006F1E1A">
              <w:rPr>
                <w:rFonts w:ascii="Symbol" w:hAnsi="Symbol"/>
                <w:b/>
                <w:color w:val="FFFFFF"/>
                <w:vertAlign w:val="subscript"/>
              </w:rPr>
              <w:t></w:t>
            </w:r>
            <w:r w:rsidRPr="006F1E1A">
              <w:rPr>
                <w:rFonts w:ascii="Symbol" w:hAnsi="Symbol"/>
                <w:b/>
                <w:color w:val="FFFFFF"/>
                <w:vertAlign w:val="subscript"/>
              </w:rPr>
              <w:t></w:t>
            </w:r>
            <w:r w:rsidRPr="006F1E1A">
              <w:rPr>
                <w:rFonts w:ascii="Symbol" w:hAnsi="Symbol"/>
                <w:b/>
                <w:color w:val="FFFFFF"/>
                <w:vertAlign w:val="subscript"/>
              </w:rPr>
              <w:t></w:t>
            </w:r>
            <w:r w:rsidRPr="006F1E1A">
              <w:rPr>
                <w:rFonts w:ascii="Symbol" w:hAnsi="Symbol"/>
                <w:b/>
                <w:color w:val="FFFFFF"/>
                <w:vertAlign w:val="subscript"/>
              </w:rPr>
              <w:t></w:t>
            </w:r>
            <w:r w:rsidRPr="006F1E1A">
              <w:rPr>
                <w:b/>
                <w:color w:val="FFFFFF"/>
              </w:rPr>
              <w:br/>
            </w:r>
            <w:r w:rsidRPr="006F1E1A">
              <w:rPr>
                <w:rFonts w:ascii="Arial" w:hAnsi="Arial" w:cs="Arial"/>
                <w:b/>
                <w:color w:val="FFFFFF"/>
                <w:sz w:val="20"/>
                <w:szCs w:val="20"/>
              </w:rPr>
              <w:t>(W/(m.K))</w:t>
            </w:r>
          </w:p>
        </w:tc>
      </w:tr>
      <w:tr w:rsidR="005B7521" w:rsidRPr="004B3FD9" w:rsidTr="00F85A9F">
        <w:trPr>
          <w:trHeight w:val="300"/>
          <w:jc w:val="center"/>
        </w:trPr>
        <w:tc>
          <w:tcPr>
            <w:tcW w:w="1260" w:type="dxa"/>
            <w:tcBorders>
              <w:top w:val="nil"/>
              <w:left w:val="single" w:sz="4" w:space="0" w:color="auto"/>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A</w:t>
            </w:r>
          </w:p>
        </w:tc>
        <w:tc>
          <w:tcPr>
            <w:tcW w:w="1340"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tunnel</w:t>
            </w:r>
          </w:p>
        </w:tc>
        <w:tc>
          <w:tcPr>
            <w:tcW w:w="1500"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0,8</w:t>
            </w:r>
          </w:p>
        </w:tc>
        <w:tc>
          <w:tcPr>
            <w:tcW w:w="1408"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bois</w:t>
            </w:r>
          </w:p>
        </w:tc>
        <w:tc>
          <w:tcPr>
            <w:tcW w:w="2580"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15</w:t>
            </w:r>
          </w:p>
        </w:tc>
        <w:tc>
          <w:tcPr>
            <w:tcW w:w="1200"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0,072</w:t>
            </w:r>
          </w:p>
        </w:tc>
      </w:tr>
      <w:tr w:rsidR="005B7521" w:rsidRPr="004B3FD9" w:rsidTr="00F85A9F">
        <w:trPr>
          <w:trHeight w:val="300"/>
          <w:jc w:val="center"/>
        </w:trPr>
        <w:tc>
          <w:tcPr>
            <w:tcW w:w="1260" w:type="dxa"/>
            <w:tcBorders>
              <w:top w:val="nil"/>
              <w:left w:val="single" w:sz="4" w:space="0" w:color="auto"/>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A</w:t>
            </w:r>
          </w:p>
        </w:tc>
        <w:tc>
          <w:tcPr>
            <w:tcW w:w="1340"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tunnel</w:t>
            </w:r>
          </w:p>
        </w:tc>
        <w:tc>
          <w:tcPr>
            <w:tcW w:w="1500"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1,7</w:t>
            </w:r>
          </w:p>
        </w:tc>
        <w:tc>
          <w:tcPr>
            <w:tcW w:w="1408"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bois</w:t>
            </w:r>
          </w:p>
        </w:tc>
        <w:tc>
          <w:tcPr>
            <w:tcW w:w="2580"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15</w:t>
            </w:r>
          </w:p>
        </w:tc>
        <w:tc>
          <w:tcPr>
            <w:tcW w:w="1200"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0,056</w:t>
            </w:r>
          </w:p>
        </w:tc>
      </w:tr>
      <w:tr w:rsidR="005B7521" w:rsidRPr="004B3FD9" w:rsidTr="00F85A9F">
        <w:trPr>
          <w:trHeight w:val="300"/>
          <w:jc w:val="center"/>
        </w:trPr>
        <w:tc>
          <w:tcPr>
            <w:tcW w:w="1260" w:type="dxa"/>
            <w:tcBorders>
              <w:top w:val="single" w:sz="4" w:space="0" w:color="auto"/>
              <w:left w:val="single" w:sz="4" w:space="0" w:color="auto"/>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B</w:t>
            </w:r>
          </w:p>
        </w:tc>
        <w:tc>
          <w:tcPr>
            <w:tcW w:w="1340" w:type="dxa"/>
            <w:tcBorders>
              <w:top w:val="single" w:sz="4" w:space="0" w:color="auto"/>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applique</w:t>
            </w:r>
          </w:p>
        </w:tc>
        <w:tc>
          <w:tcPr>
            <w:tcW w:w="1500" w:type="dxa"/>
            <w:tcBorders>
              <w:top w:val="single" w:sz="4" w:space="0" w:color="auto"/>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0,8</w:t>
            </w:r>
          </w:p>
        </w:tc>
        <w:tc>
          <w:tcPr>
            <w:tcW w:w="1408" w:type="dxa"/>
            <w:tcBorders>
              <w:top w:val="single" w:sz="4" w:space="0" w:color="auto"/>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bois</w:t>
            </w:r>
          </w:p>
        </w:tc>
        <w:tc>
          <w:tcPr>
            <w:tcW w:w="2580" w:type="dxa"/>
            <w:tcBorders>
              <w:top w:val="single" w:sz="4" w:space="0" w:color="auto"/>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15</w:t>
            </w:r>
          </w:p>
        </w:tc>
        <w:tc>
          <w:tcPr>
            <w:tcW w:w="1200" w:type="dxa"/>
            <w:tcBorders>
              <w:top w:val="single" w:sz="4" w:space="0" w:color="auto"/>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0,087</w:t>
            </w:r>
          </w:p>
        </w:tc>
      </w:tr>
      <w:tr w:rsidR="005B7521" w:rsidRPr="004B3FD9" w:rsidTr="00F85A9F">
        <w:trPr>
          <w:trHeight w:val="300"/>
          <w:jc w:val="center"/>
        </w:trPr>
        <w:tc>
          <w:tcPr>
            <w:tcW w:w="1260" w:type="dxa"/>
            <w:tcBorders>
              <w:top w:val="nil"/>
              <w:left w:val="single" w:sz="4" w:space="0" w:color="auto"/>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B</w:t>
            </w:r>
          </w:p>
        </w:tc>
        <w:tc>
          <w:tcPr>
            <w:tcW w:w="1340"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applique</w:t>
            </w:r>
          </w:p>
        </w:tc>
        <w:tc>
          <w:tcPr>
            <w:tcW w:w="1500"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1,7</w:t>
            </w:r>
          </w:p>
        </w:tc>
        <w:tc>
          <w:tcPr>
            <w:tcW w:w="1408"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bois</w:t>
            </w:r>
          </w:p>
        </w:tc>
        <w:tc>
          <w:tcPr>
            <w:tcW w:w="2580"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15</w:t>
            </w:r>
          </w:p>
        </w:tc>
        <w:tc>
          <w:tcPr>
            <w:tcW w:w="1200"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0,073</w:t>
            </w:r>
          </w:p>
        </w:tc>
      </w:tr>
      <w:tr w:rsidR="005B7521" w:rsidRPr="004B3FD9" w:rsidTr="00F85A9F">
        <w:trPr>
          <w:trHeight w:val="300"/>
          <w:jc w:val="center"/>
        </w:trPr>
        <w:tc>
          <w:tcPr>
            <w:tcW w:w="1260" w:type="dxa"/>
            <w:tcBorders>
              <w:top w:val="single" w:sz="4" w:space="0" w:color="auto"/>
              <w:left w:val="single" w:sz="4" w:space="0" w:color="auto"/>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B</w:t>
            </w:r>
          </w:p>
        </w:tc>
        <w:tc>
          <w:tcPr>
            <w:tcW w:w="1340" w:type="dxa"/>
            <w:tcBorders>
              <w:top w:val="single" w:sz="4" w:space="0" w:color="auto"/>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tunnel</w:t>
            </w:r>
          </w:p>
        </w:tc>
        <w:tc>
          <w:tcPr>
            <w:tcW w:w="1500" w:type="dxa"/>
            <w:tcBorders>
              <w:top w:val="single" w:sz="4" w:space="0" w:color="auto"/>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0,8</w:t>
            </w:r>
          </w:p>
        </w:tc>
        <w:tc>
          <w:tcPr>
            <w:tcW w:w="1408" w:type="dxa"/>
            <w:tcBorders>
              <w:top w:val="single" w:sz="4" w:space="0" w:color="auto"/>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bois</w:t>
            </w:r>
          </w:p>
        </w:tc>
        <w:tc>
          <w:tcPr>
            <w:tcW w:w="2580" w:type="dxa"/>
            <w:tcBorders>
              <w:top w:val="single" w:sz="4" w:space="0" w:color="auto"/>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15</w:t>
            </w:r>
          </w:p>
        </w:tc>
        <w:tc>
          <w:tcPr>
            <w:tcW w:w="1200" w:type="dxa"/>
            <w:tcBorders>
              <w:top w:val="single" w:sz="4" w:space="0" w:color="auto"/>
              <w:left w:val="nil"/>
              <w:bottom w:val="single" w:sz="4" w:space="0" w:color="auto"/>
              <w:right w:val="single" w:sz="4" w:space="0" w:color="auto"/>
            </w:tcBorders>
            <w:noWrap/>
            <w:vAlign w:val="center"/>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0,064</w:t>
            </w:r>
          </w:p>
        </w:tc>
      </w:tr>
      <w:tr w:rsidR="005B7521" w:rsidRPr="004B3FD9" w:rsidTr="00F85A9F">
        <w:trPr>
          <w:trHeight w:val="300"/>
          <w:jc w:val="center"/>
        </w:trPr>
        <w:tc>
          <w:tcPr>
            <w:tcW w:w="1260" w:type="dxa"/>
            <w:tcBorders>
              <w:top w:val="nil"/>
              <w:left w:val="single" w:sz="4" w:space="0" w:color="auto"/>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B</w:t>
            </w:r>
          </w:p>
        </w:tc>
        <w:tc>
          <w:tcPr>
            <w:tcW w:w="1340"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tunnel</w:t>
            </w:r>
          </w:p>
        </w:tc>
        <w:tc>
          <w:tcPr>
            <w:tcW w:w="1500"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1,7</w:t>
            </w:r>
          </w:p>
        </w:tc>
        <w:tc>
          <w:tcPr>
            <w:tcW w:w="1408"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bois</w:t>
            </w:r>
          </w:p>
        </w:tc>
        <w:tc>
          <w:tcPr>
            <w:tcW w:w="2580"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15</w:t>
            </w:r>
          </w:p>
        </w:tc>
        <w:tc>
          <w:tcPr>
            <w:tcW w:w="1200" w:type="dxa"/>
            <w:tcBorders>
              <w:top w:val="nil"/>
              <w:left w:val="nil"/>
              <w:bottom w:val="single" w:sz="4" w:space="0" w:color="auto"/>
              <w:right w:val="single" w:sz="4" w:space="0" w:color="auto"/>
            </w:tcBorders>
            <w:noWrap/>
            <w:vAlign w:val="center"/>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0,048</w:t>
            </w:r>
          </w:p>
        </w:tc>
      </w:tr>
      <w:tr w:rsidR="005B7521" w:rsidRPr="004B3FD9" w:rsidTr="00F85A9F">
        <w:trPr>
          <w:trHeight w:val="300"/>
          <w:jc w:val="center"/>
        </w:trPr>
        <w:tc>
          <w:tcPr>
            <w:tcW w:w="1260" w:type="dxa"/>
            <w:tcBorders>
              <w:top w:val="single" w:sz="4" w:space="0" w:color="auto"/>
              <w:left w:val="single" w:sz="4" w:space="0" w:color="auto"/>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C</w:t>
            </w:r>
          </w:p>
        </w:tc>
        <w:tc>
          <w:tcPr>
            <w:tcW w:w="1340" w:type="dxa"/>
            <w:tcBorders>
              <w:top w:val="single" w:sz="4" w:space="0" w:color="auto"/>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applique</w:t>
            </w:r>
          </w:p>
        </w:tc>
        <w:tc>
          <w:tcPr>
            <w:tcW w:w="1500" w:type="dxa"/>
            <w:tcBorders>
              <w:top w:val="single" w:sz="4" w:space="0" w:color="auto"/>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0,8</w:t>
            </w:r>
          </w:p>
        </w:tc>
        <w:tc>
          <w:tcPr>
            <w:tcW w:w="1408" w:type="dxa"/>
            <w:tcBorders>
              <w:top w:val="single" w:sz="4" w:space="0" w:color="auto"/>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bois</w:t>
            </w:r>
          </w:p>
        </w:tc>
        <w:tc>
          <w:tcPr>
            <w:tcW w:w="2580" w:type="dxa"/>
            <w:tcBorders>
              <w:top w:val="single" w:sz="4" w:space="0" w:color="auto"/>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15</w:t>
            </w:r>
          </w:p>
        </w:tc>
        <w:tc>
          <w:tcPr>
            <w:tcW w:w="1200" w:type="dxa"/>
            <w:tcBorders>
              <w:top w:val="single" w:sz="4" w:space="0" w:color="auto"/>
              <w:left w:val="nil"/>
              <w:bottom w:val="single" w:sz="4" w:space="0" w:color="auto"/>
              <w:right w:val="single" w:sz="4" w:space="0" w:color="auto"/>
            </w:tcBorders>
            <w:noWrap/>
            <w:vAlign w:val="center"/>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0,098</w:t>
            </w:r>
          </w:p>
        </w:tc>
      </w:tr>
      <w:tr w:rsidR="005B7521" w:rsidRPr="004B3FD9" w:rsidTr="00F85A9F">
        <w:trPr>
          <w:trHeight w:val="300"/>
          <w:jc w:val="center"/>
        </w:trPr>
        <w:tc>
          <w:tcPr>
            <w:tcW w:w="1260" w:type="dxa"/>
            <w:tcBorders>
              <w:top w:val="nil"/>
              <w:left w:val="single" w:sz="4" w:space="0" w:color="auto"/>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C</w:t>
            </w:r>
          </w:p>
        </w:tc>
        <w:tc>
          <w:tcPr>
            <w:tcW w:w="1340"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applique</w:t>
            </w:r>
          </w:p>
        </w:tc>
        <w:tc>
          <w:tcPr>
            <w:tcW w:w="1500"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1,7</w:t>
            </w:r>
          </w:p>
        </w:tc>
        <w:tc>
          <w:tcPr>
            <w:tcW w:w="1408"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bois</w:t>
            </w:r>
          </w:p>
        </w:tc>
        <w:tc>
          <w:tcPr>
            <w:tcW w:w="2580"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15</w:t>
            </w:r>
          </w:p>
        </w:tc>
        <w:tc>
          <w:tcPr>
            <w:tcW w:w="1200" w:type="dxa"/>
            <w:tcBorders>
              <w:top w:val="nil"/>
              <w:left w:val="nil"/>
              <w:bottom w:val="single" w:sz="4" w:space="0" w:color="auto"/>
              <w:right w:val="single" w:sz="4" w:space="0" w:color="auto"/>
            </w:tcBorders>
            <w:noWrap/>
            <w:vAlign w:val="center"/>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0,084</w:t>
            </w:r>
          </w:p>
        </w:tc>
      </w:tr>
      <w:tr w:rsidR="005B7521" w:rsidRPr="004B3FD9" w:rsidTr="00F85A9F">
        <w:trPr>
          <w:trHeight w:val="300"/>
          <w:jc w:val="center"/>
        </w:trPr>
        <w:tc>
          <w:tcPr>
            <w:tcW w:w="1260" w:type="dxa"/>
            <w:tcBorders>
              <w:top w:val="single" w:sz="4" w:space="0" w:color="auto"/>
              <w:left w:val="single" w:sz="4" w:space="0" w:color="auto"/>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C</w:t>
            </w:r>
          </w:p>
        </w:tc>
        <w:tc>
          <w:tcPr>
            <w:tcW w:w="1340" w:type="dxa"/>
            <w:tcBorders>
              <w:top w:val="single" w:sz="4" w:space="0" w:color="auto"/>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tunnel</w:t>
            </w:r>
          </w:p>
        </w:tc>
        <w:tc>
          <w:tcPr>
            <w:tcW w:w="1500" w:type="dxa"/>
            <w:tcBorders>
              <w:top w:val="single" w:sz="4" w:space="0" w:color="auto"/>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0,8</w:t>
            </w:r>
          </w:p>
        </w:tc>
        <w:tc>
          <w:tcPr>
            <w:tcW w:w="1408" w:type="dxa"/>
            <w:tcBorders>
              <w:top w:val="single" w:sz="4" w:space="0" w:color="auto"/>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bois</w:t>
            </w:r>
          </w:p>
        </w:tc>
        <w:tc>
          <w:tcPr>
            <w:tcW w:w="2580" w:type="dxa"/>
            <w:tcBorders>
              <w:top w:val="single" w:sz="4" w:space="0" w:color="auto"/>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15</w:t>
            </w:r>
          </w:p>
        </w:tc>
        <w:tc>
          <w:tcPr>
            <w:tcW w:w="1200" w:type="dxa"/>
            <w:tcBorders>
              <w:top w:val="single" w:sz="4" w:space="0" w:color="auto"/>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0,066</w:t>
            </w:r>
          </w:p>
        </w:tc>
      </w:tr>
      <w:tr w:rsidR="005B7521" w:rsidRPr="004B3FD9" w:rsidTr="00F85A9F">
        <w:trPr>
          <w:trHeight w:val="300"/>
          <w:jc w:val="center"/>
        </w:trPr>
        <w:tc>
          <w:tcPr>
            <w:tcW w:w="1260" w:type="dxa"/>
            <w:tcBorders>
              <w:top w:val="nil"/>
              <w:left w:val="single" w:sz="4" w:space="0" w:color="auto"/>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C</w:t>
            </w:r>
          </w:p>
        </w:tc>
        <w:tc>
          <w:tcPr>
            <w:tcW w:w="1340"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tunnel</w:t>
            </w:r>
          </w:p>
        </w:tc>
        <w:tc>
          <w:tcPr>
            <w:tcW w:w="1500"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1,7</w:t>
            </w:r>
          </w:p>
        </w:tc>
        <w:tc>
          <w:tcPr>
            <w:tcW w:w="1408"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bois</w:t>
            </w:r>
          </w:p>
        </w:tc>
        <w:tc>
          <w:tcPr>
            <w:tcW w:w="2580"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15</w:t>
            </w:r>
          </w:p>
        </w:tc>
        <w:tc>
          <w:tcPr>
            <w:tcW w:w="1200"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0,050</w:t>
            </w:r>
          </w:p>
        </w:tc>
      </w:tr>
      <w:tr w:rsidR="005B7521" w:rsidRPr="004B3FD9" w:rsidTr="00F85A9F">
        <w:trPr>
          <w:trHeight w:val="300"/>
          <w:jc w:val="center"/>
        </w:trPr>
        <w:tc>
          <w:tcPr>
            <w:tcW w:w="1260" w:type="dxa"/>
            <w:tcBorders>
              <w:top w:val="single" w:sz="4" w:space="0" w:color="auto"/>
              <w:left w:val="single" w:sz="4" w:space="0" w:color="auto"/>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D</w:t>
            </w:r>
          </w:p>
        </w:tc>
        <w:tc>
          <w:tcPr>
            <w:tcW w:w="1340" w:type="dxa"/>
            <w:tcBorders>
              <w:top w:val="single" w:sz="4" w:space="0" w:color="auto"/>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applique</w:t>
            </w:r>
          </w:p>
        </w:tc>
        <w:tc>
          <w:tcPr>
            <w:tcW w:w="1500" w:type="dxa"/>
            <w:tcBorders>
              <w:top w:val="single" w:sz="4" w:space="0" w:color="auto"/>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0,8</w:t>
            </w:r>
          </w:p>
        </w:tc>
        <w:tc>
          <w:tcPr>
            <w:tcW w:w="1408" w:type="dxa"/>
            <w:tcBorders>
              <w:top w:val="single" w:sz="4" w:space="0" w:color="auto"/>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bois</w:t>
            </w:r>
          </w:p>
        </w:tc>
        <w:tc>
          <w:tcPr>
            <w:tcW w:w="2580" w:type="dxa"/>
            <w:tcBorders>
              <w:top w:val="single" w:sz="4" w:space="0" w:color="auto"/>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15</w:t>
            </w:r>
          </w:p>
        </w:tc>
        <w:tc>
          <w:tcPr>
            <w:tcW w:w="1200" w:type="dxa"/>
            <w:tcBorders>
              <w:top w:val="single" w:sz="4" w:space="0" w:color="auto"/>
              <w:left w:val="nil"/>
              <w:bottom w:val="single" w:sz="4" w:space="0" w:color="auto"/>
              <w:right w:val="single" w:sz="4" w:space="0" w:color="auto"/>
            </w:tcBorders>
            <w:noWrap/>
            <w:vAlign w:val="center"/>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0,088</w:t>
            </w:r>
          </w:p>
        </w:tc>
      </w:tr>
      <w:tr w:rsidR="005B7521" w:rsidRPr="004B3FD9" w:rsidTr="00F85A9F">
        <w:trPr>
          <w:trHeight w:val="300"/>
          <w:jc w:val="center"/>
        </w:trPr>
        <w:tc>
          <w:tcPr>
            <w:tcW w:w="1260" w:type="dxa"/>
            <w:tcBorders>
              <w:top w:val="nil"/>
              <w:left w:val="single" w:sz="4" w:space="0" w:color="auto"/>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D</w:t>
            </w:r>
          </w:p>
        </w:tc>
        <w:tc>
          <w:tcPr>
            <w:tcW w:w="1340"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applique</w:t>
            </w:r>
          </w:p>
        </w:tc>
        <w:tc>
          <w:tcPr>
            <w:tcW w:w="1500"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1,7</w:t>
            </w:r>
          </w:p>
        </w:tc>
        <w:tc>
          <w:tcPr>
            <w:tcW w:w="1408"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bois</w:t>
            </w:r>
          </w:p>
        </w:tc>
        <w:tc>
          <w:tcPr>
            <w:tcW w:w="2580"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15</w:t>
            </w:r>
          </w:p>
        </w:tc>
        <w:tc>
          <w:tcPr>
            <w:tcW w:w="1200" w:type="dxa"/>
            <w:tcBorders>
              <w:top w:val="nil"/>
              <w:left w:val="nil"/>
              <w:bottom w:val="single" w:sz="4" w:space="0" w:color="auto"/>
              <w:right w:val="single" w:sz="4" w:space="0" w:color="auto"/>
            </w:tcBorders>
            <w:noWrap/>
            <w:vAlign w:val="center"/>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0,073</w:t>
            </w:r>
          </w:p>
        </w:tc>
      </w:tr>
      <w:tr w:rsidR="005B7521" w:rsidRPr="004B3FD9" w:rsidTr="00F85A9F">
        <w:trPr>
          <w:trHeight w:val="300"/>
          <w:jc w:val="center"/>
        </w:trPr>
        <w:tc>
          <w:tcPr>
            <w:tcW w:w="1260" w:type="dxa"/>
            <w:tcBorders>
              <w:top w:val="single" w:sz="4" w:space="0" w:color="auto"/>
              <w:left w:val="single" w:sz="4" w:space="0" w:color="auto"/>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D</w:t>
            </w:r>
          </w:p>
        </w:tc>
        <w:tc>
          <w:tcPr>
            <w:tcW w:w="1340" w:type="dxa"/>
            <w:tcBorders>
              <w:top w:val="single" w:sz="4" w:space="0" w:color="auto"/>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tunnel</w:t>
            </w:r>
          </w:p>
        </w:tc>
        <w:tc>
          <w:tcPr>
            <w:tcW w:w="1500" w:type="dxa"/>
            <w:tcBorders>
              <w:top w:val="single" w:sz="4" w:space="0" w:color="auto"/>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0,8</w:t>
            </w:r>
          </w:p>
        </w:tc>
        <w:tc>
          <w:tcPr>
            <w:tcW w:w="1408" w:type="dxa"/>
            <w:tcBorders>
              <w:top w:val="single" w:sz="4" w:space="0" w:color="auto"/>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bois</w:t>
            </w:r>
          </w:p>
        </w:tc>
        <w:tc>
          <w:tcPr>
            <w:tcW w:w="2580" w:type="dxa"/>
            <w:tcBorders>
              <w:top w:val="single" w:sz="4" w:space="0" w:color="auto"/>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15</w:t>
            </w:r>
          </w:p>
        </w:tc>
        <w:tc>
          <w:tcPr>
            <w:tcW w:w="1200" w:type="dxa"/>
            <w:tcBorders>
              <w:top w:val="single" w:sz="4" w:space="0" w:color="auto"/>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0,064</w:t>
            </w:r>
          </w:p>
        </w:tc>
      </w:tr>
      <w:tr w:rsidR="005B7521" w:rsidRPr="004B3FD9" w:rsidTr="00F85A9F">
        <w:trPr>
          <w:trHeight w:val="300"/>
          <w:jc w:val="center"/>
        </w:trPr>
        <w:tc>
          <w:tcPr>
            <w:tcW w:w="1260" w:type="dxa"/>
            <w:tcBorders>
              <w:top w:val="nil"/>
              <w:left w:val="single" w:sz="4" w:space="0" w:color="auto"/>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D</w:t>
            </w:r>
          </w:p>
        </w:tc>
        <w:tc>
          <w:tcPr>
            <w:tcW w:w="1340"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tunnel</w:t>
            </w:r>
          </w:p>
        </w:tc>
        <w:tc>
          <w:tcPr>
            <w:tcW w:w="1500"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1,7</w:t>
            </w:r>
          </w:p>
        </w:tc>
        <w:tc>
          <w:tcPr>
            <w:tcW w:w="1408"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bois</w:t>
            </w:r>
          </w:p>
        </w:tc>
        <w:tc>
          <w:tcPr>
            <w:tcW w:w="2580"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eastAsia="Times New Roman" w:hAnsi="Arial" w:cs="Arial"/>
                <w:color w:val="000000"/>
                <w:sz w:val="20"/>
                <w:szCs w:val="20"/>
                <w:lang w:eastAsia="fr-FR"/>
              </w:rPr>
              <w:t>15</w:t>
            </w:r>
          </w:p>
        </w:tc>
        <w:tc>
          <w:tcPr>
            <w:tcW w:w="1200"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keepNext/>
              <w:rPr>
                <w:rFonts w:ascii="Arial" w:hAnsi="Arial" w:cs="Arial"/>
                <w:sz w:val="20"/>
                <w:szCs w:val="20"/>
                <w:lang w:eastAsia="fr-FR"/>
              </w:rPr>
            </w:pPr>
            <w:r w:rsidRPr="004B3FD9">
              <w:rPr>
                <w:rFonts w:ascii="Arial" w:hAnsi="Arial" w:cs="Arial"/>
                <w:sz w:val="20"/>
                <w:szCs w:val="20"/>
                <w:lang w:eastAsia="fr-FR"/>
              </w:rPr>
              <w:t>0,048</w:t>
            </w:r>
          </w:p>
        </w:tc>
      </w:tr>
    </w:tbl>
    <w:p w:rsidR="005B7521" w:rsidRDefault="005B7521" w:rsidP="005B7521">
      <w:pPr>
        <w:pStyle w:val="Lgende"/>
        <w:jc w:val="center"/>
      </w:pPr>
    </w:p>
    <w:p w:rsidR="005B7521" w:rsidRDefault="005B7521" w:rsidP="005B7521">
      <w:pPr>
        <w:pStyle w:val="Lgende"/>
        <w:jc w:val="center"/>
      </w:pPr>
      <w:r>
        <w:t xml:space="preserve">Figure </w:t>
      </w:r>
      <w:fldSimple w:instr=" SEQ Figure \* ARABIC ">
        <w:r w:rsidR="00B769C7">
          <w:rPr>
            <w:noProof/>
          </w:rPr>
          <w:t>24</w:t>
        </w:r>
      </w:fldSimple>
      <w:r>
        <w:t xml:space="preserve"> : </w:t>
      </w:r>
      <w:r w:rsidRPr="00460A61">
        <w:t>Résultats des ponts thermiques linéaires</w:t>
      </w:r>
      <w:r>
        <w:t xml:space="preserve"> </w:t>
      </w:r>
      <w:r w:rsidRPr="006946BA">
        <w:rPr>
          <w:rFonts w:ascii="Symbol" w:hAnsi="Symbol"/>
        </w:rPr>
        <w:t></w:t>
      </w:r>
      <w:r w:rsidRPr="006946BA">
        <w:rPr>
          <w:rFonts w:ascii="Symbol" w:hAnsi="Symbol"/>
          <w:vertAlign w:val="subscript"/>
        </w:rPr>
        <w:t></w:t>
      </w:r>
      <w:r w:rsidRPr="006946BA">
        <w:rPr>
          <w:rFonts w:ascii="Symbol" w:hAnsi="Symbol"/>
          <w:vertAlign w:val="subscript"/>
        </w:rPr>
        <w:t></w:t>
      </w:r>
      <w:r w:rsidRPr="006946BA">
        <w:rPr>
          <w:rFonts w:ascii="Symbol" w:hAnsi="Symbol"/>
          <w:vertAlign w:val="subscript"/>
        </w:rPr>
        <w:t></w:t>
      </w:r>
      <w:r w:rsidRPr="006946BA">
        <w:rPr>
          <w:rFonts w:ascii="Symbol" w:hAnsi="Symbol"/>
          <w:vertAlign w:val="subscript"/>
        </w:rPr>
        <w:t></w:t>
      </w:r>
      <w:r>
        <w:rPr>
          <w:rFonts w:ascii="Symbol" w:hAnsi="Symbol"/>
          <w:vertAlign w:val="subscript"/>
        </w:rPr>
        <w:t></w:t>
      </w:r>
      <w:r>
        <w:rPr>
          <w:rFonts w:ascii="Symbol" w:hAnsi="Symbol"/>
          <w:vertAlign w:val="subscript"/>
        </w:rPr>
        <w:t></w:t>
      </w:r>
      <w:r w:rsidRPr="00460A61">
        <w:t xml:space="preserve">pour </w:t>
      </w:r>
      <w:r>
        <w:t>les différents types de murs</w:t>
      </w:r>
    </w:p>
    <w:p w:rsidR="005B7521" w:rsidRDefault="005B7521" w:rsidP="005B7521"/>
    <w:p w:rsidR="005B7521" w:rsidRPr="00496ABF" w:rsidRDefault="005B7521" w:rsidP="005B7521"/>
    <w:p w:rsidR="005B7521" w:rsidRPr="004B3FD9" w:rsidRDefault="005B7521" w:rsidP="005B7521">
      <w:pPr>
        <w:numPr>
          <w:ilvl w:val="0"/>
          <w:numId w:val="1"/>
        </w:numPr>
        <w:shd w:val="clear" w:color="auto" w:fill="E6E6E6"/>
        <w:jc w:val="both"/>
        <w:rPr>
          <w:rFonts w:ascii="Arial" w:hAnsi="Arial" w:cs="Arial"/>
          <w:sz w:val="20"/>
          <w:szCs w:val="20"/>
        </w:rPr>
      </w:pPr>
      <w:r w:rsidRPr="004B3FD9">
        <w:rPr>
          <w:rFonts w:ascii="Arial" w:hAnsi="Arial" w:cs="Arial"/>
          <w:sz w:val="20"/>
          <w:szCs w:val="20"/>
        </w:rPr>
        <w:t xml:space="preserve">Résultats ponts thermiques linéaires </w:t>
      </w:r>
      <w:r w:rsidRPr="006946BA">
        <w:rPr>
          <w:rFonts w:ascii="Symbol" w:hAnsi="Symbol"/>
        </w:rPr>
        <w:t></w:t>
      </w:r>
      <w:r>
        <w:t>4</w:t>
      </w:r>
      <w:r w:rsidRPr="006946BA">
        <w:t> </w:t>
      </w:r>
      <w:r w:rsidRPr="004B3FD9">
        <w:rPr>
          <w:rFonts w:ascii="Arial" w:hAnsi="Arial" w:cs="Arial"/>
          <w:sz w:val="20"/>
          <w:szCs w:val="20"/>
        </w:rPr>
        <w:t>:</w:t>
      </w:r>
    </w:p>
    <w:p w:rsidR="005B7521" w:rsidRDefault="005B7521" w:rsidP="005B7521">
      <w:pPr>
        <w:pStyle w:val="Titre4"/>
        <w:rPr>
          <w:rFonts w:ascii="Arial" w:hAnsi="Arial" w:cs="Arial"/>
          <w:color w:val="auto"/>
          <w:sz w:val="20"/>
          <w:szCs w:val="20"/>
        </w:rPr>
      </w:pPr>
    </w:p>
    <w:tbl>
      <w:tblPr>
        <w:tblW w:w="3800" w:type="dxa"/>
        <w:jc w:val="center"/>
        <w:tblCellMar>
          <w:left w:w="70" w:type="dxa"/>
          <w:right w:w="70" w:type="dxa"/>
        </w:tblCellMar>
        <w:tblLook w:val="04A0" w:firstRow="1" w:lastRow="0" w:firstColumn="1" w:lastColumn="0" w:noHBand="0" w:noVBand="1"/>
      </w:tblPr>
      <w:tblGrid>
        <w:gridCol w:w="1260"/>
        <w:gridCol w:w="1340"/>
        <w:gridCol w:w="1200"/>
      </w:tblGrid>
      <w:tr w:rsidR="005B7521" w:rsidRPr="004B3FD9" w:rsidTr="00E724FD">
        <w:trPr>
          <w:trHeight w:val="630"/>
          <w:jc w:val="center"/>
        </w:trPr>
        <w:tc>
          <w:tcPr>
            <w:tcW w:w="1260" w:type="dxa"/>
            <w:tcBorders>
              <w:top w:val="single" w:sz="4" w:space="0" w:color="auto"/>
              <w:left w:val="single" w:sz="4" w:space="0" w:color="auto"/>
              <w:bottom w:val="single" w:sz="4" w:space="0" w:color="auto"/>
              <w:right w:val="single" w:sz="4" w:space="0" w:color="auto"/>
            </w:tcBorders>
            <w:shd w:val="clear" w:color="auto" w:fill="003868"/>
            <w:vAlign w:val="center"/>
            <w:hideMark/>
          </w:tcPr>
          <w:p w:rsidR="005B7521" w:rsidRPr="006F1E1A" w:rsidRDefault="005B7521" w:rsidP="007C5DAF">
            <w:pPr>
              <w:jc w:val="center"/>
              <w:rPr>
                <w:rFonts w:ascii="Arial" w:hAnsi="Arial" w:cs="Arial"/>
                <w:b/>
                <w:bCs/>
                <w:color w:val="FFFFFF"/>
                <w:sz w:val="20"/>
                <w:szCs w:val="20"/>
              </w:rPr>
            </w:pPr>
            <w:r w:rsidRPr="006F1E1A">
              <w:rPr>
                <w:rFonts w:ascii="Arial" w:hAnsi="Arial" w:cs="Arial"/>
                <w:b/>
                <w:bCs/>
                <w:color w:val="FFFFFF"/>
                <w:sz w:val="20"/>
                <w:szCs w:val="20"/>
              </w:rPr>
              <w:t>Type de mur</w:t>
            </w:r>
          </w:p>
        </w:tc>
        <w:tc>
          <w:tcPr>
            <w:tcW w:w="1340" w:type="dxa"/>
            <w:tcBorders>
              <w:top w:val="single" w:sz="4" w:space="0" w:color="auto"/>
              <w:left w:val="nil"/>
              <w:bottom w:val="single" w:sz="4" w:space="0" w:color="auto"/>
              <w:right w:val="single" w:sz="4" w:space="0" w:color="auto"/>
            </w:tcBorders>
            <w:shd w:val="clear" w:color="auto" w:fill="003868"/>
            <w:vAlign w:val="center"/>
            <w:hideMark/>
          </w:tcPr>
          <w:p w:rsidR="005B7521" w:rsidRPr="006F1E1A" w:rsidRDefault="005B7521" w:rsidP="007C5DAF">
            <w:pPr>
              <w:jc w:val="center"/>
              <w:rPr>
                <w:rFonts w:ascii="Arial" w:hAnsi="Arial" w:cs="Arial"/>
                <w:b/>
                <w:bCs/>
                <w:color w:val="FFFFFF"/>
                <w:sz w:val="20"/>
                <w:szCs w:val="20"/>
              </w:rPr>
            </w:pPr>
            <w:r w:rsidRPr="006F1E1A">
              <w:rPr>
                <w:rFonts w:ascii="Arial" w:hAnsi="Arial" w:cs="Arial"/>
                <w:b/>
                <w:bCs/>
                <w:color w:val="FFFFFF"/>
                <w:sz w:val="20"/>
                <w:szCs w:val="20"/>
              </w:rPr>
              <w:t>Pose</w:t>
            </w:r>
            <w:r w:rsidRPr="006F1E1A">
              <w:rPr>
                <w:rFonts w:ascii="Arial" w:hAnsi="Arial" w:cs="Arial"/>
                <w:b/>
                <w:bCs/>
                <w:color w:val="FFFFFF"/>
                <w:sz w:val="20"/>
                <w:szCs w:val="20"/>
              </w:rPr>
              <w:br/>
              <w:t>menuiserie</w:t>
            </w:r>
          </w:p>
        </w:tc>
        <w:tc>
          <w:tcPr>
            <w:tcW w:w="1200" w:type="dxa"/>
            <w:tcBorders>
              <w:top w:val="single" w:sz="4" w:space="0" w:color="auto"/>
              <w:left w:val="nil"/>
              <w:bottom w:val="single" w:sz="4" w:space="0" w:color="auto"/>
              <w:right w:val="single" w:sz="4" w:space="0" w:color="auto"/>
            </w:tcBorders>
            <w:shd w:val="clear" w:color="auto" w:fill="003868"/>
            <w:vAlign w:val="center"/>
            <w:hideMark/>
          </w:tcPr>
          <w:p w:rsidR="005B7521" w:rsidRPr="006F1E1A" w:rsidRDefault="005B7521" w:rsidP="007C5DAF">
            <w:pPr>
              <w:jc w:val="center"/>
              <w:rPr>
                <w:rFonts w:ascii="Arial" w:hAnsi="Arial" w:cs="Arial"/>
                <w:b/>
                <w:bCs/>
                <w:color w:val="FFFFFF"/>
                <w:sz w:val="20"/>
                <w:szCs w:val="20"/>
              </w:rPr>
            </w:pPr>
            <w:r w:rsidRPr="006F1E1A">
              <w:rPr>
                <w:rFonts w:ascii="Symbol" w:hAnsi="Symbol"/>
                <w:b/>
                <w:bCs/>
                <w:color w:val="FFFFFF"/>
              </w:rPr>
              <w:t></w:t>
            </w:r>
            <w:r w:rsidRPr="006F1E1A">
              <w:rPr>
                <w:rFonts w:ascii="Symbol" w:hAnsi="Symbol"/>
                <w:b/>
                <w:bCs/>
                <w:color w:val="FFFFFF"/>
                <w:vertAlign w:val="subscript"/>
              </w:rPr>
              <w:t></w:t>
            </w:r>
            <w:r w:rsidRPr="006F1E1A">
              <w:rPr>
                <w:rFonts w:ascii="Arial" w:hAnsi="Arial" w:cs="Arial"/>
                <w:b/>
                <w:bCs/>
                <w:color w:val="FFFFFF"/>
                <w:sz w:val="20"/>
                <w:szCs w:val="20"/>
              </w:rPr>
              <w:br/>
              <w:t>(W/(m.K))</w:t>
            </w:r>
          </w:p>
        </w:tc>
      </w:tr>
      <w:tr w:rsidR="005B7521" w:rsidRPr="004B3FD9" w:rsidTr="007C5DAF">
        <w:trPr>
          <w:trHeight w:val="300"/>
          <w:jc w:val="center"/>
        </w:trPr>
        <w:tc>
          <w:tcPr>
            <w:tcW w:w="1260" w:type="dxa"/>
            <w:tcBorders>
              <w:top w:val="nil"/>
              <w:left w:val="single" w:sz="4" w:space="0" w:color="auto"/>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A</w:t>
            </w:r>
          </w:p>
        </w:tc>
        <w:tc>
          <w:tcPr>
            <w:tcW w:w="1340"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applique</w:t>
            </w:r>
          </w:p>
        </w:tc>
        <w:tc>
          <w:tcPr>
            <w:tcW w:w="1200"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0,148</w:t>
            </w:r>
          </w:p>
        </w:tc>
      </w:tr>
      <w:tr w:rsidR="005B7521" w:rsidRPr="004B3FD9" w:rsidTr="007C5DAF">
        <w:trPr>
          <w:trHeight w:val="300"/>
          <w:jc w:val="center"/>
        </w:trPr>
        <w:tc>
          <w:tcPr>
            <w:tcW w:w="1260" w:type="dxa"/>
            <w:tcBorders>
              <w:top w:val="nil"/>
              <w:left w:val="single" w:sz="4" w:space="0" w:color="auto"/>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A</w:t>
            </w:r>
          </w:p>
        </w:tc>
        <w:tc>
          <w:tcPr>
            <w:tcW w:w="1340"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tunnel</w:t>
            </w:r>
          </w:p>
        </w:tc>
        <w:tc>
          <w:tcPr>
            <w:tcW w:w="1200"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0,148</w:t>
            </w:r>
          </w:p>
        </w:tc>
      </w:tr>
      <w:tr w:rsidR="005B7521" w:rsidRPr="004B3FD9" w:rsidTr="007C5DAF">
        <w:trPr>
          <w:trHeight w:val="300"/>
          <w:jc w:val="center"/>
        </w:trPr>
        <w:tc>
          <w:tcPr>
            <w:tcW w:w="1260" w:type="dxa"/>
            <w:tcBorders>
              <w:top w:val="single" w:sz="4" w:space="0" w:color="auto"/>
              <w:left w:val="single" w:sz="4" w:space="0" w:color="auto"/>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B</w:t>
            </w:r>
          </w:p>
        </w:tc>
        <w:tc>
          <w:tcPr>
            <w:tcW w:w="1340" w:type="dxa"/>
            <w:tcBorders>
              <w:top w:val="single" w:sz="4" w:space="0" w:color="auto"/>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applique</w:t>
            </w:r>
          </w:p>
        </w:tc>
        <w:tc>
          <w:tcPr>
            <w:tcW w:w="1200" w:type="dxa"/>
            <w:tcBorders>
              <w:top w:val="single" w:sz="4" w:space="0" w:color="auto"/>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0,145</w:t>
            </w:r>
          </w:p>
        </w:tc>
      </w:tr>
      <w:tr w:rsidR="005B7521" w:rsidRPr="004B3FD9" w:rsidTr="007C5DAF">
        <w:trPr>
          <w:trHeight w:val="300"/>
          <w:jc w:val="center"/>
        </w:trPr>
        <w:tc>
          <w:tcPr>
            <w:tcW w:w="1260" w:type="dxa"/>
            <w:tcBorders>
              <w:top w:val="nil"/>
              <w:left w:val="single" w:sz="4" w:space="0" w:color="auto"/>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B</w:t>
            </w:r>
          </w:p>
        </w:tc>
        <w:tc>
          <w:tcPr>
            <w:tcW w:w="1340"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tunnel</w:t>
            </w:r>
          </w:p>
        </w:tc>
        <w:tc>
          <w:tcPr>
            <w:tcW w:w="1200"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0,149</w:t>
            </w:r>
          </w:p>
        </w:tc>
      </w:tr>
      <w:tr w:rsidR="005B7521" w:rsidRPr="004B3FD9" w:rsidTr="007C5DAF">
        <w:trPr>
          <w:trHeight w:val="300"/>
          <w:jc w:val="center"/>
        </w:trPr>
        <w:tc>
          <w:tcPr>
            <w:tcW w:w="1260" w:type="dxa"/>
            <w:tcBorders>
              <w:top w:val="single" w:sz="4" w:space="0" w:color="auto"/>
              <w:left w:val="single" w:sz="4" w:space="0" w:color="auto"/>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C</w:t>
            </w:r>
          </w:p>
        </w:tc>
        <w:tc>
          <w:tcPr>
            <w:tcW w:w="1340" w:type="dxa"/>
            <w:tcBorders>
              <w:top w:val="single" w:sz="4" w:space="0" w:color="auto"/>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applique</w:t>
            </w:r>
          </w:p>
        </w:tc>
        <w:tc>
          <w:tcPr>
            <w:tcW w:w="1200" w:type="dxa"/>
            <w:tcBorders>
              <w:top w:val="single" w:sz="4" w:space="0" w:color="auto"/>
              <w:left w:val="nil"/>
              <w:bottom w:val="single" w:sz="4" w:space="0" w:color="auto"/>
              <w:right w:val="single" w:sz="4" w:space="0" w:color="auto"/>
            </w:tcBorders>
            <w:noWrap/>
            <w:vAlign w:val="center"/>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0,150</w:t>
            </w:r>
          </w:p>
        </w:tc>
      </w:tr>
      <w:tr w:rsidR="005B7521" w:rsidRPr="004B3FD9" w:rsidTr="007C5DAF">
        <w:trPr>
          <w:trHeight w:val="300"/>
          <w:jc w:val="center"/>
        </w:trPr>
        <w:tc>
          <w:tcPr>
            <w:tcW w:w="1260" w:type="dxa"/>
            <w:tcBorders>
              <w:top w:val="nil"/>
              <w:left w:val="single" w:sz="4" w:space="0" w:color="auto"/>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C</w:t>
            </w:r>
          </w:p>
        </w:tc>
        <w:tc>
          <w:tcPr>
            <w:tcW w:w="1340"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tunnel</w:t>
            </w:r>
          </w:p>
        </w:tc>
        <w:tc>
          <w:tcPr>
            <w:tcW w:w="1200" w:type="dxa"/>
            <w:tcBorders>
              <w:top w:val="nil"/>
              <w:left w:val="nil"/>
              <w:bottom w:val="single" w:sz="4" w:space="0" w:color="auto"/>
              <w:right w:val="single" w:sz="4" w:space="0" w:color="auto"/>
            </w:tcBorders>
            <w:noWrap/>
            <w:vAlign w:val="center"/>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0,146</w:t>
            </w:r>
          </w:p>
        </w:tc>
      </w:tr>
      <w:tr w:rsidR="005B7521" w:rsidRPr="004B3FD9" w:rsidTr="007C5DAF">
        <w:trPr>
          <w:trHeight w:val="300"/>
          <w:jc w:val="center"/>
        </w:trPr>
        <w:tc>
          <w:tcPr>
            <w:tcW w:w="1260" w:type="dxa"/>
            <w:tcBorders>
              <w:top w:val="single" w:sz="4" w:space="0" w:color="auto"/>
              <w:left w:val="single" w:sz="4" w:space="0" w:color="auto"/>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D</w:t>
            </w:r>
          </w:p>
        </w:tc>
        <w:tc>
          <w:tcPr>
            <w:tcW w:w="1340" w:type="dxa"/>
            <w:tcBorders>
              <w:top w:val="single" w:sz="4" w:space="0" w:color="auto"/>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applique</w:t>
            </w:r>
          </w:p>
        </w:tc>
        <w:tc>
          <w:tcPr>
            <w:tcW w:w="1200" w:type="dxa"/>
            <w:tcBorders>
              <w:top w:val="single" w:sz="4" w:space="0" w:color="auto"/>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0,147</w:t>
            </w:r>
          </w:p>
        </w:tc>
      </w:tr>
      <w:tr w:rsidR="005B7521" w:rsidRPr="004B3FD9" w:rsidTr="007C5DAF">
        <w:trPr>
          <w:trHeight w:val="300"/>
          <w:jc w:val="center"/>
        </w:trPr>
        <w:tc>
          <w:tcPr>
            <w:tcW w:w="1260" w:type="dxa"/>
            <w:tcBorders>
              <w:top w:val="nil"/>
              <w:left w:val="single" w:sz="4" w:space="0" w:color="auto"/>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D</w:t>
            </w:r>
          </w:p>
        </w:tc>
        <w:tc>
          <w:tcPr>
            <w:tcW w:w="1340"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rPr>
                <w:rFonts w:ascii="Arial" w:hAnsi="Arial" w:cs="Arial"/>
                <w:sz w:val="20"/>
                <w:szCs w:val="20"/>
                <w:lang w:eastAsia="fr-FR"/>
              </w:rPr>
            </w:pPr>
            <w:r w:rsidRPr="004B3FD9">
              <w:rPr>
                <w:rFonts w:ascii="Arial" w:hAnsi="Arial" w:cs="Arial"/>
                <w:sz w:val="20"/>
                <w:szCs w:val="20"/>
                <w:lang w:eastAsia="fr-FR"/>
              </w:rPr>
              <w:t>tunnel</w:t>
            </w:r>
          </w:p>
        </w:tc>
        <w:tc>
          <w:tcPr>
            <w:tcW w:w="1200" w:type="dxa"/>
            <w:tcBorders>
              <w:top w:val="nil"/>
              <w:left w:val="nil"/>
              <w:bottom w:val="single" w:sz="4" w:space="0" w:color="auto"/>
              <w:right w:val="single" w:sz="4" w:space="0" w:color="auto"/>
            </w:tcBorders>
            <w:noWrap/>
            <w:vAlign w:val="bottom"/>
            <w:hideMark/>
          </w:tcPr>
          <w:p w:rsidR="005B7521" w:rsidRPr="004B3FD9" w:rsidRDefault="005B7521" w:rsidP="007C5DAF">
            <w:pPr>
              <w:pStyle w:val="TabTexteC"/>
              <w:keepNext/>
              <w:rPr>
                <w:rFonts w:ascii="Arial" w:hAnsi="Arial" w:cs="Arial"/>
                <w:sz w:val="20"/>
                <w:szCs w:val="20"/>
                <w:lang w:eastAsia="fr-FR"/>
              </w:rPr>
            </w:pPr>
            <w:r w:rsidRPr="004B3FD9">
              <w:rPr>
                <w:rFonts w:ascii="Arial" w:hAnsi="Arial" w:cs="Arial"/>
                <w:sz w:val="20"/>
                <w:szCs w:val="20"/>
                <w:lang w:eastAsia="fr-FR"/>
              </w:rPr>
              <w:t>0,143</w:t>
            </w:r>
          </w:p>
        </w:tc>
      </w:tr>
    </w:tbl>
    <w:p w:rsidR="005B7521" w:rsidRDefault="005B7521" w:rsidP="005B7521">
      <w:pPr>
        <w:pStyle w:val="Lgende"/>
        <w:jc w:val="center"/>
      </w:pPr>
    </w:p>
    <w:p w:rsidR="005B7521" w:rsidRDefault="005B7521" w:rsidP="005B7521">
      <w:pPr>
        <w:pStyle w:val="Lgende"/>
        <w:jc w:val="center"/>
        <w:rPr>
          <w:rFonts w:ascii="Symbol" w:hAnsi="Symbol"/>
          <w:vertAlign w:val="subscript"/>
        </w:rPr>
      </w:pPr>
      <w:r>
        <w:t xml:space="preserve">Figure </w:t>
      </w:r>
      <w:fldSimple w:instr=" SEQ Figure \* ARABIC ">
        <w:r w:rsidR="00B769C7">
          <w:rPr>
            <w:noProof/>
          </w:rPr>
          <w:t>25</w:t>
        </w:r>
      </w:fldSimple>
      <w:r>
        <w:t xml:space="preserve"> : Résultats des  ponts thermiques </w:t>
      </w:r>
      <w:r w:rsidRPr="006946BA">
        <w:rPr>
          <w:rFonts w:ascii="Symbol" w:hAnsi="Symbol"/>
        </w:rPr>
        <w:t></w:t>
      </w:r>
      <w:r>
        <w:rPr>
          <w:rFonts w:ascii="Symbol" w:hAnsi="Symbol"/>
          <w:vertAlign w:val="subscript"/>
        </w:rPr>
        <w:t></w:t>
      </w:r>
    </w:p>
    <w:p w:rsidR="005B7521" w:rsidRPr="00496ABF" w:rsidRDefault="005B7521" w:rsidP="005B7521"/>
    <w:p w:rsidR="005B7521" w:rsidRDefault="005B7521" w:rsidP="005B7521">
      <w:pPr>
        <w:pStyle w:val="Titre4"/>
        <w:rPr>
          <w:rFonts w:ascii="Arial" w:hAnsi="Arial" w:cs="Arial"/>
          <w:sz w:val="20"/>
          <w:szCs w:val="20"/>
        </w:rPr>
      </w:pPr>
    </w:p>
    <w:p w:rsidR="005B7521" w:rsidRDefault="005B7521" w:rsidP="005B7521">
      <w:pPr>
        <w:pStyle w:val="Titre4"/>
        <w:rPr>
          <w:rFonts w:ascii="Arial" w:hAnsi="Arial" w:cs="Arial"/>
          <w:sz w:val="20"/>
          <w:szCs w:val="20"/>
        </w:rPr>
      </w:pPr>
    </w:p>
    <w:p w:rsidR="005B7521" w:rsidRDefault="005B7521" w:rsidP="005B7521">
      <w:pPr>
        <w:pStyle w:val="Titre4"/>
        <w:rPr>
          <w:rFonts w:ascii="Arial" w:hAnsi="Arial" w:cs="Arial"/>
          <w:sz w:val="20"/>
          <w:szCs w:val="20"/>
        </w:rPr>
      </w:pPr>
    </w:p>
    <w:p w:rsidR="00E724FD" w:rsidRDefault="00E724FD" w:rsidP="005B7521">
      <w:pPr>
        <w:pStyle w:val="Titre4"/>
        <w:rPr>
          <w:rFonts w:ascii="Arial" w:hAnsi="Arial" w:cs="Arial"/>
          <w:sz w:val="20"/>
          <w:szCs w:val="20"/>
        </w:rPr>
      </w:pPr>
    </w:p>
    <w:p w:rsidR="00F85A9F" w:rsidRDefault="00F85A9F" w:rsidP="005B7521">
      <w:pPr>
        <w:pStyle w:val="Titre4"/>
        <w:rPr>
          <w:rFonts w:ascii="Arial" w:hAnsi="Arial" w:cs="Arial"/>
          <w:sz w:val="20"/>
          <w:szCs w:val="20"/>
        </w:rPr>
      </w:pPr>
    </w:p>
    <w:p w:rsidR="005B7521" w:rsidRPr="004B3FD9" w:rsidRDefault="005B7521" w:rsidP="005B7521">
      <w:pPr>
        <w:numPr>
          <w:ilvl w:val="0"/>
          <w:numId w:val="1"/>
        </w:numPr>
        <w:shd w:val="clear" w:color="auto" w:fill="E6E6E6"/>
        <w:jc w:val="both"/>
        <w:rPr>
          <w:rFonts w:ascii="Arial" w:hAnsi="Arial" w:cs="Arial"/>
          <w:sz w:val="20"/>
          <w:szCs w:val="20"/>
        </w:rPr>
      </w:pPr>
      <w:r>
        <w:rPr>
          <w:rFonts w:ascii="Arial" w:hAnsi="Arial" w:cs="Arial"/>
          <w:sz w:val="20"/>
          <w:szCs w:val="20"/>
        </w:rPr>
        <w:lastRenderedPageBreak/>
        <w:t>Exemples d’illustrations graphiques : lignes de flux thermique</w:t>
      </w:r>
    </w:p>
    <w:p w:rsidR="005B7521" w:rsidRDefault="005B7521" w:rsidP="005B7521">
      <w:pPr>
        <w:pStyle w:val="InterTit1"/>
        <w:rPr>
          <w:rFonts w:ascii="Arial" w:hAnsi="Arial" w:cs="Arial"/>
          <w:sz w:val="20"/>
          <w:szCs w:val="20"/>
        </w:rPr>
      </w:pPr>
    </w:p>
    <w:p w:rsidR="005B7521" w:rsidRDefault="00410837" w:rsidP="005B7521">
      <w:pPr>
        <w:pStyle w:val="InterTit1"/>
        <w:keepNext/>
        <w:jc w:val="center"/>
      </w:pPr>
      <w:r>
        <w:rPr>
          <w:noProof/>
          <w:lang w:eastAsia="fr-FR"/>
        </w:rPr>
        <w:drawing>
          <wp:inline distT="0" distB="0" distL="0" distR="0">
            <wp:extent cx="4420870" cy="2083435"/>
            <wp:effectExtent l="0" t="0" r="0" b="0"/>
            <wp:docPr id="19" name="Image 19" descr="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20870" cy="2083435"/>
                    </a:xfrm>
                    <a:prstGeom prst="rect">
                      <a:avLst/>
                    </a:prstGeom>
                    <a:noFill/>
                    <a:ln>
                      <a:noFill/>
                    </a:ln>
                  </pic:spPr>
                </pic:pic>
              </a:graphicData>
            </a:graphic>
          </wp:inline>
        </w:drawing>
      </w:r>
    </w:p>
    <w:p w:rsidR="005B7521" w:rsidRDefault="005B7521" w:rsidP="005B7521">
      <w:pPr>
        <w:pStyle w:val="InterTit1"/>
        <w:keepNext/>
        <w:jc w:val="center"/>
      </w:pPr>
    </w:p>
    <w:p w:rsidR="005B7521" w:rsidRDefault="005B7521" w:rsidP="005B7521">
      <w:pPr>
        <w:pStyle w:val="Lgende"/>
        <w:jc w:val="center"/>
        <w:rPr>
          <w:rFonts w:ascii="Arial" w:hAnsi="Arial" w:cs="Arial"/>
        </w:rPr>
      </w:pPr>
      <w:r>
        <w:t xml:space="preserve">Figure </w:t>
      </w:r>
      <w:fldSimple w:instr=" SEQ Figure \* ARABIC ">
        <w:r w:rsidR="00B769C7">
          <w:rPr>
            <w:noProof/>
          </w:rPr>
          <w:t>26</w:t>
        </w:r>
      </w:fldSimple>
      <w:r>
        <w:t xml:space="preserve"> : Mur A / Uw </w:t>
      </w:r>
      <w:r w:rsidRPr="00496ABF">
        <w:t>= 0,8 W/(m².K)/ Pose en applique / Encadrement bois :</w:t>
      </w:r>
      <w:r w:rsidRPr="00496ABF">
        <w:rPr>
          <w:rFonts w:ascii="Arial" w:hAnsi="Arial" w:cs="Arial"/>
        </w:rPr>
        <w:t xml:space="preserve"> </w:t>
      </w:r>
      <w:r w:rsidRPr="006946BA">
        <w:rPr>
          <w:rFonts w:ascii="Symbol" w:hAnsi="Symbol"/>
        </w:rPr>
        <w:t></w:t>
      </w:r>
      <w:r>
        <w:rPr>
          <w:rFonts w:ascii="Symbol" w:hAnsi="Symbol"/>
          <w:vertAlign w:val="subscript"/>
        </w:rPr>
        <w:t></w:t>
      </w:r>
      <w:r w:rsidRPr="00496ABF">
        <w:t>= 0,099 W/(m.K)</w:t>
      </w:r>
    </w:p>
    <w:p w:rsidR="005B7521" w:rsidRDefault="005B7521" w:rsidP="005B7521">
      <w:pPr>
        <w:pStyle w:val="InterTit1"/>
        <w:rPr>
          <w:rFonts w:ascii="Arial" w:hAnsi="Arial" w:cs="Arial"/>
          <w:sz w:val="20"/>
          <w:szCs w:val="20"/>
        </w:rPr>
      </w:pPr>
    </w:p>
    <w:p w:rsidR="005B7521" w:rsidRPr="00496ABF" w:rsidRDefault="005B7521" w:rsidP="005B7521">
      <w:pPr>
        <w:pStyle w:val="InterTit1"/>
        <w:rPr>
          <w:rFonts w:ascii="Arial" w:hAnsi="Arial" w:cs="Arial"/>
          <w:color w:val="auto"/>
          <w:sz w:val="20"/>
          <w:szCs w:val="20"/>
        </w:rPr>
      </w:pPr>
    </w:p>
    <w:p w:rsidR="005B7521" w:rsidRDefault="005B7521" w:rsidP="005B7521">
      <w:pPr>
        <w:pStyle w:val="InterTit1"/>
        <w:rPr>
          <w:rFonts w:ascii="Arial" w:hAnsi="Arial" w:cs="Arial"/>
          <w:sz w:val="20"/>
          <w:szCs w:val="20"/>
        </w:rPr>
      </w:pPr>
    </w:p>
    <w:p w:rsidR="005B7521" w:rsidRDefault="00410837" w:rsidP="005B7521">
      <w:pPr>
        <w:pStyle w:val="InterTit1"/>
        <w:keepNext/>
        <w:jc w:val="center"/>
      </w:pPr>
      <w:r>
        <w:rPr>
          <w:noProof/>
          <w:lang w:eastAsia="fr-FR"/>
        </w:rPr>
        <w:drawing>
          <wp:inline distT="0" distB="0" distL="0" distR="0">
            <wp:extent cx="4531995" cy="2313940"/>
            <wp:effectExtent l="0" t="0" r="1905" b="0"/>
            <wp:docPr id="20" name="Image 20" descr="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9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31995" cy="2313940"/>
                    </a:xfrm>
                    <a:prstGeom prst="rect">
                      <a:avLst/>
                    </a:prstGeom>
                    <a:noFill/>
                    <a:ln>
                      <a:noFill/>
                    </a:ln>
                  </pic:spPr>
                </pic:pic>
              </a:graphicData>
            </a:graphic>
          </wp:inline>
        </w:drawing>
      </w:r>
    </w:p>
    <w:p w:rsidR="005B7521" w:rsidRDefault="005B7521" w:rsidP="005B7521">
      <w:pPr>
        <w:pStyle w:val="InterTit1"/>
        <w:keepNext/>
        <w:jc w:val="center"/>
      </w:pPr>
    </w:p>
    <w:p w:rsidR="005B7521" w:rsidRDefault="005B7521" w:rsidP="005B7521">
      <w:pPr>
        <w:pStyle w:val="Lgende"/>
        <w:jc w:val="center"/>
        <w:rPr>
          <w:rFonts w:ascii="Arial" w:hAnsi="Arial" w:cs="Arial"/>
        </w:rPr>
      </w:pPr>
      <w:r>
        <w:t xml:space="preserve">Figure </w:t>
      </w:r>
      <w:fldSimple w:instr=" SEQ Figure \* ARABIC ">
        <w:r w:rsidR="00B769C7">
          <w:rPr>
            <w:noProof/>
          </w:rPr>
          <w:t>27</w:t>
        </w:r>
      </w:fldSimple>
      <w:r>
        <w:t xml:space="preserve"> : Mur A / Uw </w:t>
      </w:r>
      <w:r w:rsidRPr="00496ABF">
        <w:t xml:space="preserve">= 0,8 W/(m².K)/ Pose en </w:t>
      </w:r>
      <w:r>
        <w:t xml:space="preserve">tunnel </w:t>
      </w:r>
      <w:r w:rsidRPr="00496ABF">
        <w:t>/ Encadrement bois :</w:t>
      </w:r>
      <w:r w:rsidRPr="00496ABF">
        <w:rPr>
          <w:rFonts w:ascii="Arial" w:hAnsi="Arial" w:cs="Arial"/>
        </w:rPr>
        <w:t xml:space="preserve"> </w:t>
      </w:r>
      <w:r w:rsidRPr="006946BA">
        <w:rPr>
          <w:rFonts w:ascii="Symbol" w:hAnsi="Symbol"/>
        </w:rPr>
        <w:t></w:t>
      </w:r>
      <w:r>
        <w:rPr>
          <w:rFonts w:ascii="Symbol" w:hAnsi="Symbol"/>
          <w:vertAlign w:val="subscript"/>
        </w:rPr>
        <w:t></w:t>
      </w:r>
      <w:r>
        <w:t>= 0,072</w:t>
      </w:r>
      <w:r w:rsidRPr="00496ABF">
        <w:t xml:space="preserve"> W/(m.K)</w:t>
      </w:r>
    </w:p>
    <w:p w:rsidR="005B7521" w:rsidRPr="004B3FD9" w:rsidRDefault="005B7521" w:rsidP="005B7521">
      <w:pPr>
        <w:pStyle w:val="Lgende"/>
        <w:jc w:val="center"/>
        <w:rPr>
          <w:rFonts w:ascii="Arial" w:hAnsi="Arial" w:cs="Arial"/>
        </w:rPr>
      </w:pPr>
    </w:p>
    <w:p w:rsidR="005B7521" w:rsidRDefault="005B7521" w:rsidP="005B7521">
      <w:pPr>
        <w:ind w:left="1416"/>
        <w:jc w:val="both"/>
        <w:rPr>
          <w:rFonts w:ascii="Arial" w:hAnsi="Arial" w:cs="Arial"/>
          <w:sz w:val="20"/>
          <w:szCs w:val="20"/>
        </w:rPr>
      </w:pPr>
    </w:p>
    <w:p w:rsidR="005B7521" w:rsidRDefault="005B7521" w:rsidP="005B7521">
      <w:pPr>
        <w:ind w:left="1416"/>
        <w:jc w:val="both"/>
        <w:rPr>
          <w:rFonts w:ascii="Arial" w:hAnsi="Arial" w:cs="Arial"/>
          <w:sz w:val="20"/>
          <w:szCs w:val="20"/>
        </w:rPr>
      </w:pPr>
    </w:p>
    <w:p w:rsidR="005B7521" w:rsidRDefault="005B7521" w:rsidP="005B7521">
      <w:pPr>
        <w:ind w:left="1416"/>
        <w:jc w:val="both"/>
        <w:rPr>
          <w:rFonts w:ascii="Arial" w:hAnsi="Arial" w:cs="Arial"/>
          <w:sz w:val="20"/>
          <w:szCs w:val="20"/>
        </w:rPr>
      </w:pPr>
    </w:p>
    <w:p w:rsidR="005B7521" w:rsidRDefault="005B7521" w:rsidP="005B7521">
      <w:pPr>
        <w:ind w:left="1416"/>
        <w:jc w:val="both"/>
        <w:rPr>
          <w:rFonts w:ascii="Arial" w:hAnsi="Arial" w:cs="Arial"/>
          <w:sz w:val="20"/>
          <w:szCs w:val="20"/>
        </w:rPr>
      </w:pPr>
    </w:p>
    <w:p w:rsidR="005B7521" w:rsidRDefault="005B7521" w:rsidP="005B7521">
      <w:pPr>
        <w:ind w:left="1416"/>
        <w:jc w:val="both"/>
        <w:rPr>
          <w:rFonts w:ascii="Arial" w:hAnsi="Arial" w:cs="Arial"/>
          <w:sz w:val="20"/>
          <w:szCs w:val="20"/>
        </w:rPr>
      </w:pPr>
    </w:p>
    <w:p w:rsidR="005B7521" w:rsidRDefault="005B7521" w:rsidP="005B7521">
      <w:pPr>
        <w:ind w:left="1416"/>
        <w:jc w:val="both"/>
        <w:rPr>
          <w:rFonts w:ascii="Arial" w:hAnsi="Arial" w:cs="Arial"/>
          <w:sz w:val="20"/>
          <w:szCs w:val="20"/>
        </w:rPr>
      </w:pPr>
    </w:p>
    <w:p w:rsidR="005B7521" w:rsidRDefault="005B7521" w:rsidP="005B7521">
      <w:pPr>
        <w:ind w:left="1416"/>
        <w:jc w:val="both"/>
        <w:rPr>
          <w:rFonts w:ascii="Arial" w:hAnsi="Arial" w:cs="Arial"/>
          <w:sz w:val="20"/>
          <w:szCs w:val="20"/>
        </w:rPr>
      </w:pPr>
    </w:p>
    <w:p w:rsidR="005B7521" w:rsidRDefault="005B7521" w:rsidP="005B7521">
      <w:pPr>
        <w:pStyle w:val="Titre2"/>
        <w:numPr>
          <w:ilvl w:val="1"/>
          <w:numId w:val="3"/>
        </w:numPr>
        <w:pBdr>
          <w:bottom w:val="single" w:sz="4" w:space="1" w:color="auto"/>
        </w:pBdr>
        <w:jc w:val="both"/>
        <w:rPr>
          <w:sz w:val="20"/>
          <w:szCs w:val="20"/>
        </w:rPr>
      </w:pPr>
      <w:r>
        <w:rPr>
          <w:sz w:val="20"/>
          <w:szCs w:val="20"/>
        </w:rPr>
        <w:br w:type="page"/>
      </w:r>
      <w:bookmarkStart w:id="17" w:name="_Toc436388449"/>
      <w:bookmarkStart w:id="18" w:name="_Toc437851626"/>
      <w:r>
        <w:rPr>
          <w:sz w:val="20"/>
          <w:szCs w:val="20"/>
        </w:rPr>
        <w:lastRenderedPageBreak/>
        <w:t>CONCEPTION DU CHEVETRE</w:t>
      </w:r>
      <w:bookmarkEnd w:id="17"/>
      <w:bookmarkEnd w:id="18"/>
    </w:p>
    <w:p w:rsidR="005B7521" w:rsidRDefault="005B7521" w:rsidP="005B7521"/>
    <w:p w:rsidR="005B7521" w:rsidRPr="004B3FD9" w:rsidRDefault="005B7521" w:rsidP="005B7521">
      <w:pPr>
        <w:numPr>
          <w:ilvl w:val="0"/>
          <w:numId w:val="1"/>
        </w:numPr>
        <w:shd w:val="clear" w:color="auto" w:fill="E6E6E6"/>
        <w:jc w:val="both"/>
        <w:rPr>
          <w:rFonts w:ascii="Arial" w:hAnsi="Arial" w:cs="Arial"/>
          <w:sz w:val="20"/>
          <w:szCs w:val="20"/>
        </w:rPr>
      </w:pPr>
      <w:r>
        <w:rPr>
          <w:rFonts w:ascii="Arial" w:hAnsi="Arial" w:cs="Arial"/>
          <w:sz w:val="20"/>
          <w:szCs w:val="20"/>
        </w:rPr>
        <w:t>Conception</w:t>
      </w:r>
    </w:p>
    <w:p w:rsidR="005B7521" w:rsidRPr="00C2753C" w:rsidRDefault="005B7521" w:rsidP="005B7521">
      <w:pPr>
        <w:pStyle w:val="Paragraphe"/>
        <w:rPr>
          <w:rFonts w:ascii="Arial" w:hAnsi="Arial" w:cs="Arial"/>
          <w:sz w:val="20"/>
          <w:szCs w:val="20"/>
        </w:rPr>
      </w:pPr>
      <w:r w:rsidRPr="00C2753C">
        <w:rPr>
          <w:rFonts w:ascii="Arial" w:hAnsi="Arial" w:cs="Arial"/>
          <w:sz w:val="20"/>
          <w:szCs w:val="20"/>
        </w:rPr>
        <w:t>Le chevêtre est conçu et dimensionné pour qu’a</w:t>
      </w:r>
      <w:r w:rsidRPr="002E21C0">
        <w:rPr>
          <w:rFonts w:ascii="Arial" w:hAnsi="Arial" w:cs="Arial"/>
          <w:b/>
          <w:sz w:val="20"/>
          <w:szCs w:val="20"/>
        </w:rPr>
        <w:t>ucune charge due au gros œuvre ne soit appliquée à la menuiserie</w:t>
      </w:r>
      <w:r w:rsidRPr="00C2753C">
        <w:rPr>
          <w:rFonts w:ascii="Arial" w:hAnsi="Arial" w:cs="Arial"/>
          <w:sz w:val="20"/>
          <w:szCs w:val="20"/>
        </w:rPr>
        <w:t xml:space="preserve"> afin d’assurer un fonctionnement et des performances optimales.</w:t>
      </w:r>
    </w:p>
    <w:p w:rsidR="005B7521" w:rsidRDefault="005B7521" w:rsidP="005B7521">
      <w:pPr>
        <w:pStyle w:val="Paragraphe"/>
        <w:rPr>
          <w:rFonts w:ascii="Arial" w:hAnsi="Arial" w:cs="Arial"/>
          <w:sz w:val="20"/>
          <w:szCs w:val="20"/>
        </w:rPr>
      </w:pPr>
    </w:p>
    <w:p w:rsidR="005B7521" w:rsidRPr="00C2753C" w:rsidRDefault="005B7521" w:rsidP="005B7521">
      <w:pPr>
        <w:pStyle w:val="Paragraphe"/>
        <w:rPr>
          <w:rFonts w:ascii="Arial" w:hAnsi="Arial" w:cs="Arial"/>
          <w:sz w:val="20"/>
          <w:szCs w:val="20"/>
        </w:rPr>
      </w:pPr>
      <w:r w:rsidRPr="00C2753C">
        <w:rPr>
          <w:rFonts w:ascii="Arial" w:hAnsi="Arial" w:cs="Arial"/>
          <w:sz w:val="20"/>
          <w:szCs w:val="20"/>
        </w:rPr>
        <w:t>La conception du chevêtre destiné à recevoir une menuiserie est dépendante :</w:t>
      </w:r>
    </w:p>
    <w:p w:rsidR="005B7521" w:rsidRPr="00C2753C" w:rsidRDefault="005B7521" w:rsidP="005B7521">
      <w:pPr>
        <w:pStyle w:val="ListeNiv1"/>
        <w:rPr>
          <w:rFonts w:ascii="Arial" w:hAnsi="Arial" w:cs="Arial"/>
          <w:sz w:val="20"/>
          <w:szCs w:val="20"/>
        </w:rPr>
      </w:pPr>
      <w:r w:rsidRPr="00C2753C">
        <w:rPr>
          <w:rFonts w:ascii="Arial" w:hAnsi="Arial" w:cs="Arial"/>
          <w:sz w:val="20"/>
          <w:szCs w:val="20"/>
        </w:rPr>
        <w:t>du type de menuiserie (avec ou sans coffre de volet roulant),</w:t>
      </w:r>
    </w:p>
    <w:p w:rsidR="005B7521" w:rsidRPr="00C2753C" w:rsidRDefault="005B7521" w:rsidP="005B7521">
      <w:pPr>
        <w:pStyle w:val="ListeNiv1"/>
        <w:rPr>
          <w:rFonts w:ascii="Arial" w:hAnsi="Arial" w:cs="Arial"/>
          <w:sz w:val="20"/>
          <w:szCs w:val="20"/>
        </w:rPr>
      </w:pPr>
      <w:r w:rsidRPr="00C2753C">
        <w:rPr>
          <w:rFonts w:ascii="Arial" w:hAnsi="Arial" w:cs="Arial"/>
          <w:sz w:val="20"/>
          <w:szCs w:val="20"/>
        </w:rPr>
        <w:t>de la dimension de la menuiserie (</w:t>
      </w:r>
      <w:r>
        <w:rPr>
          <w:rFonts w:ascii="Arial" w:hAnsi="Arial" w:cs="Arial"/>
          <w:sz w:val="20"/>
          <w:szCs w:val="20"/>
        </w:rPr>
        <w:t>voir chapitre</w:t>
      </w:r>
      <w:r w:rsidRPr="00C2753C">
        <w:rPr>
          <w:rFonts w:ascii="Arial" w:hAnsi="Arial" w:cs="Arial"/>
          <w:sz w:val="20"/>
          <w:szCs w:val="20"/>
        </w:rPr>
        <w:t xml:space="preserve"> ci-dessus)</w:t>
      </w:r>
    </w:p>
    <w:p w:rsidR="005B7521" w:rsidRPr="00C2753C" w:rsidRDefault="005B7521" w:rsidP="005B7521">
      <w:pPr>
        <w:pStyle w:val="ListeNiv1"/>
        <w:rPr>
          <w:rFonts w:ascii="Arial" w:hAnsi="Arial" w:cs="Arial"/>
          <w:sz w:val="20"/>
          <w:szCs w:val="20"/>
        </w:rPr>
      </w:pPr>
      <w:r w:rsidRPr="00C2753C">
        <w:rPr>
          <w:rFonts w:ascii="Arial" w:hAnsi="Arial" w:cs="Arial"/>
          <w:sz w:val="20"/>
          <w:szCs w:val="20"/>
        </w:rPr>
        <w:t>des charges appliquées sur le linteau et sur le mur.</w:t>
      </w:r>
    </w:p>
    <w:p w:rsidR="005B7521" w:rsidRPr="00C2753C" w:rsidRDefault="005B7521" w:rsidP="005B7521">
      <w:pPr>
        <w:pStyle w:val="Paragraphe"/>
        <w:rPr>
          <w:rFonts w:ascii="Arial" w:hAnsi="Arial" w:cs="Arial"/>
          <w:sz w:val="20"/>
          <w:szCs w:val="20"/>
        </w:rPr>
      </w:pPr>
      <w:r w:rsidRPr="00C2753C">
        <w:rPr>
          <w:rFonts w:ascii="Arial" w:hAnsi="Arial" w:cs="Arial"/>
          <w:sz w:val="20"/>
          <w:szCs w:val="20"/>
        </w:rPr>
        <w:t>Dans tous les cas, le chevêtre comporte, au minimum</w:t>
      </w:r>
      <w:r>
        <w:rPr>
          <w:rFonts w:ascii="Arial" w:hAnsi="Arial" w:cs="Arial"/>
          <w:sz w:val="20"/>
          <w:szCs w:val="20"/>
        </w:rPr>
        <w:t xml:space="preserve"> </w:t>
      </w:r>
      <w:r w:rsidRPr="00C2753C">
        <w:rPr>
          <w:rFonts w:ascii="Arial" w:hAnsi="Arial" w:cs="Arial"/>
          <w:sz w:val="20"/>
          <w:szCs w:val="20"/>
        </w:rPr>
        <w:t>:</w:t>
      </w:r>
    </w:p>
    <w:p w:rsidR="005B7521" w:rsidRPr="00C2753C" w:rsidRDefault="005B7521" w:rsidP="005B7521">
      <w:pPr>
        <w:pStyle w:val="ListeNiv1"/>
        <w:rPr>
          <w:rFonts w:ascii="Arial" w:hAnsi="Arial" w:cs="Arial"/>
          <w:sz w:val="20"/>
          <w:szCs w:val="20"/>
        </w:rPr>
      </w:pPr>
      <w:r w:rsidRPr="00C2753C">
        <w:rPr>
          <w:rFonts w:ascii="Arial" w:hAnsi="Arial" w:cs="Arial"/>
          <w:sz w:val="20"/>
          <w:szCs w:val="20"/>
        </w:rPr>
        <w:t>deux montants latéraux continus de part et d’autre de l’ouverture, sur la hauteur du mur</w:t>
      </w:r>
    </w:p>
    <w:p w:rsidR="005B7521" w:rsidRPr="00C2753C" w:rsidRDefault="005B7521" w:rsidP="005B7521">
      <w:pPr>
        <w:pStyle w:val="ListeNiv1"/>
        <w:rPr>
          <w:rFonts w:ascii="Arial" w:hAnsi="Arial" w:cs="Arial"/>
          <w:sz w:val="20"/>
          <w:szCs w:val="20"/>
        </w:rPr>
      </w:pPr>
      <w:r w:rsidRPr="00C2753C">
        <w:rPr>
          <w:rFonts w:ascii="Arial" w:hAnsi="Arial" w:cs="Arial"/>
          <w:sz w:val="20"/>
          <w:szCs w:val="20"/>
        </w:rPr>
        <w:t>une traverse d’appui</w:t>
      </w:r>
    </w:p>
    <w:p w:rsidR="005B7521" w:rsidRPr="00C2753C" w:rsidRDefault="005B7521" w:rsidP="005B7521">
      <w:pPr>
        <w:pStyle w:val="ListeNiv1"/>
        <w:rPr>
          <w:rFonts w:ascii="Arial" w:hAnsi="Arial" w:cs="Arial"/>
          <w:sz w:val="20"/>
          <w:szCs w:val="20"/>
        </w:rPr>
      </w:pPr>
      <w:r w:rsidRPr="00C2753C">
        <w:rPr>
          <w:rFonts w:ascii="Arial" w:hAnsi="Arial" w:cs="Arial"/>
          <w:sz w:val="20"/>
          <w:szCs w:val="20"/>
        </w:rPr>
        <w:t>une traverse de linteau</w:t>
      </w:r>
    </w:p>
    <w:p w:rsidR="005B7521" w:rsidRPr="00C2753C" w:rsidRDefault="005B7521" w:rsidP="005B7521">
      <w:pPr>
        <w:pStyle w:val="ListeNiv1"/>
        <w:rPr>
          <w:rFonts w:ascii="Arial" w:hAnsi="Arial" w:cs="Arial"/>
          <w:sz w:val="20"/>
          <w:szCs w:val="20"/>
        </w:rPr>
      </w:pPr>
      <w:r w:rsidRPr="00C2753C">
        <w:rPr>
          <w:rFonts w:ascii="Arial" w:hAnsi="Arial" w:cs="Arial"/>
          <w:sz w:val="20"/>
          <w:szCs w:val="20"/>
        </w:rPr>
        <w:t>des montants d’appui (sous la traverse d’appui), calepinés à la trame des montants d’ossature du mur</w:t>
      </w:r>
    </w:p>
    <w:p w:rsidR="005B7521" w:rsidRPr="002E21C0" w:rsidRDefault="005B7521" w:rsidP="005B7521">
      <w:pPr>
        <w:pStyle w:val="ListeNiv1"/>
        <w:rPr>
          <w:rFonts w:ascii="Arial" w:hAnsi="Arial" w:cs="Arial"/>
        </w:rPr>
      </w:pPr>
      <w:r w:rsidRPr="00C2753C">
        <w:rPr>
          <w:rFonts w:ascii="Arial" w:hAnsi="Arial" w:cs="Arial"/>
          <w:sz w:val="20"/>
          <w:szCs w:val="20"/>
        </w:rPr>
        <w:t>un linteau</w:t>
      </w:r>
    </w:p>
    <w:p w:rsidR="005B7521" w:rsidRDefault="005B7521" w:rsidP="005B7521">
      <w:pPr>
        <w:pStyle w:val="ListeNiv1"/>
        <w:numPr>
          <w:ilvl w:val="0"/>
          <w:numId w:val="0"/>
        </w:numPr>
        <w:ind w:left="720"/>
        <w:rPr>
          <w:rFonts w:ascii="Arial" w:hAnsi="Arial" w:cs="Arial"/>
          <w:sz w:val="20"/>
          <w:szCs w:val="20"/>
        </w:rPr>
      </w:pPr>
    </w:p>
    <w:p w:rsidR="005B7521" w:rsidRDefault="00410837" w:rsidP="005B7521">
      <w:pPr>
        <w:pStyle w:val="ListeNiv1"/>
        <w:keepNext/>
        <w:numPr>
          <w:ilvl w:val="0"/>
          <w:numId w:val="0"/>
        </w:numPr>
        <w:ind w:left="720"/>
        <w:jc w:val="center"/>
      </w:pPr>
      <w:r>
        <w:rPr>
          <w:noProof/>
          <w:lang w:eastAsia="fr-FR"/>
        </w:rPr>
        <w:drawing>
          <wp:inline distT="0" distB="0" distL="0" distR="0">
            <wp:extent cx="3601720" cy="4596130"/>
            <wp:effectExtent l="0" t="0" r="0" b="0"/>
            <wp:docPr id="21" name="Image 21"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1720" cy="4596130"/>
                    </a:xfrm>
                    <a:prstGeom prst="rect">
                      <a:avLst/>
                    </a:prstGeom>
                    <a:noFill/>
                    <a:ln>
                      <a:noFill/>
                    </a:ln>
                  </pic:spPr>
                </pic:pic>
              </a:graphicData>
            </a:graphic>
          </wp:inline>
        </w:drawing>
      </w:r>
    </w:p>
    <w:p w:rsidR="005B7521" w:rsidRDefault="005B7521" w:rsidP="005B7521">
      <w:pPr>
        <w:pStyle w:val="Lgende"/>
        <w:jc w:val="center"/>
        <w:rPr>
          <w:rFonts w:ascii="Arial" w:hAnsi="Arial" w:cs="Arial"/>
        </w:rPr>
      </w:pPr>
      <w:r>
        <w:t xml:space="preserve">Figure </w:t>
      </w:r>
      <w:fldSimple w:instr=" SEQ Figure \* ARABIC ">
        <w:r w:rsidR="00B769C7">
          <w:rPr>
            <w:noProof/>
          </w:rPr>
          <w:t>28</w:t>
        </w:r>
      </w:fldSimple>
      <w:r>
        <w:t xml:space="preserve"> : Chevêtre de menuiserie - Exemple de schéma de principe</w:t>
      </w:r>
    </w:p>
    <w:p w:rsidR="005B7521" w:rsidRPr="005C1233" w:rsidRDefault="005B7521" w:rsidP="005B7521">
      <w:pPr>
        <w:pStyle w:val="ListeNiv1"/>
        <w:numPr>
          <w:ilvl w:val="0"/>
          <w:numId w:val="0"/>
        </w:numPr>
        <w:ind w:left="720"/>
        <w:rPr>
          <w:rFonts w:ascii="Arial" w:hAnsi="Arial" w:cs="Arial"/>
        </w:rPr>
      </w:pPr>
    </w:p>
    <w:p w:rsidR="005B7521" w:rsidRPr="00C2753C" w:rsidRDefault="005B7521" w:rsidP="005B7521">
      <w:pPr>
        <w:pStyle w:val="Paragraphe"/>
        <w:rPr>
          <w:rFonts w:ascii="Arial" w:hAnsi="Arial" w:cs="Arial"/>
          <w:sz w:val="20"/>
          <w:szCs w:val="20"/>
        </w:rPr>
      </w:pPr>
      <w:r w:rsidRPr="00C2753C">
        <w:rPr>
          <w:rFonts w:ascii="Arial" w:hAnsi="Arial" w:cs="Arial"/>
          <w:sz w:val="20"/>
          <w:szCs w:val="20"/>
        </w:rPr>
        <w:lastRenderedPageBreak/>
        <w:t xml:space="preserve">Les </w:t>
      </w:r>
      <w:r w:rsidRPr="002E21C0">
        <w:rPr>
          <w:rFonts w:ascii="Arial" w:hAnsi="Arial" w:cs="Arial"/>
          <w:b/>
          <w:sz w:val="20"/>
          <w:szCs w:val="20"/>
        </w:rPr>
        <w:t>charges appliquées au chevêtre via le linteau</w:t>
      </w:r>
      <w:r w:rsidRPr="00C2753C">
        <w:rPr>
          <w:rFonts w:ascii="Arial" w:hAnsi="Arial" w:cs="Arial"/>
          <w:sz w:val="20"/>
          <w:szCs w:val="20"/>
        </w:rPr>
        <w:t xml:space="preserve"> peuvent conduire à </w:t>
      </w:r>
      <w:r w:rsidRPr="002E21C0">
        <w:rPr>
          <w:rFonts w:ascii="Arial" w:hAnsi="Arial" w:cs="Arial"/>
          <w:b/>
          <w:sz w:val="20"/>
          <w:szCs w:val="20"/>
        </w:rPr>
        <w:t>augmenter le nombre des montants latérau</w:t>
      </w:r>
      <w:r w:rsidRPr="00C2753C">
        <w:rPr>
          <w:rFonts w:ascii="Arial" w:hAnsi="Arial" w:cs="Arial"/>
          <w:sz w:val="20"/>
          <w:szCs w:val="20"/>
        </w:rPr>
        <w:t>x, assemblés de façon à reconstituer un poteau.</w:t>
      </w:r>
    </w:p>
    <w:p w:rsidR="005B7521" w:rsidRPr="002E21C0" w:rsidRDefault="005B7521" w:rsidP="005B7521">
      <w:pPr>
        <w:pStyle w:val="Paragraphe"/>
        <w:rPr>
          <w:rFonts w:ascii="Arial" w:hAnsi="Arial" w:cs="Arial"/>
          <w:b/>
          <w:sz w:val="20"/>
          <w:szCs w:val="20"/>
        </w:rPr>
      </w:pPr>
      <w:r w:rsidRPr="002E21C0">
        <w:rPr>
          <w:rFonts w:ascii="Arial" w:hAnsi="Arial" w:cs="Arial"/>
          <w:b/>
          <w:sz w:val="20"/>
          <w:szCs w:val="20"/>
        </w:rPr>
        <w:t>Les linteaux</w:t>
      </w:r>
      <w:r w:rsidRPr="00C2753C">
        <w:rPr>
          <w:rFonts w:ascii="Arial" w:hAnsi="Arial" w:cs="Arial"/>
          <w:sz w:val="20"/>
          <w:szCs w:val="20"/>
        </w:rPr>
        <w:t xml:space="preserve"> font l’objet d’une justification mécanique et ne présentent pas de </w:t>
      </w:r>
      <w:r w:rsidRPr="002E21C0">
        <w:rPr>
          <w:rFonts w:ascii="Arial" w:hAnsi="Arial" w:cs="Arial"/>
          <w:b/>
          <w:sz w:val="20"/>
          <w:szCs w:val="20"/>
        </w:rPr>
        <w:t>flèche (W</w:t>
      </w:r>
      <w:r w:rsidRPr="002E21C0">
        <w:rPr>
          <w:rFonts w:ascii="Arial" w:hAnsi="Arial" w:cs="Arial"/>
          <w:b/>
          <w:sz w:val="20"/>
          <w:szCs w:val="20"/>
          <w:vertAlign w:val="subscript"/>
        </w:rPr>
        <w:t>fin</w:t>
      </w:r>
      <w:r w:rsidRPr="002E21C0">
        <w:rPr>
          <w:rFonts w:ascii="Arial" w:hAnsi="Arial" w:cs="Arial"/>
          <w:b/>
          <w:sz w:val="20"/>
          <w:szCs w:val="20"/>
        </w:rPr>
        <w:t>) excédant 1/500 de la portée, sans toutefois dépasser 10 mm.</w:t>
      </w:r>
    </w:p>
    <w:p w:rsidR="005B7521" w:rsidRPr="00DE3F35" w:rsidRDefault="005B7521" w:rsidP="005B7521">
      <w:pPr>
        <w:pStyle w:val="TitreApart"/>
        <w:pBdr>
          <w:top w:val="single" w:sz="18" w:space="4" w:color="BFBFBF"/>
          <w:left w:val="single" w:sz="18" w:space="4" w:color="BFBFBF"/>
          <w:bottom w:val="single" w:sz="18" w:space="1" w:color="BFBFBF"/>
          <w:right w:val="single" w:sz="18" w:space="4" w:color="BFBFBF"/>
        </w:pBdr>
        <w:rPr>
          <w:rFonts w:ascii="Arial" w:hAnsi="Arial" w:cs="Arial"/>
          <w:color w:val="808080"/>
          <w:sz w:val="20"/>
          <w:szCs w:val="20"/>
        </w:rPr>
      </w:pPr>
      <w:r w:rsidRPr="00DE3F35">
        <w:rPr>
          <w:rFonts w:ascii="Arial" w:hAnsi="Arial" w:cs="Arial"/>
          <w:color w:val="808080"/>
          <w:sz w:val="20"/>
          <w:szCs w:val="20"/>
        </w:rPr>
        <w:t>COMMENTAIRES</w:t>
      </w:r>
    </w:p>
    <w:p w:rsidR="005B7521" w:rsidRPr="00C2753C" w:rsidRDefault="005B7521" w:rsidP="005B7521">
      <w:pPr>
        <w:pStyle w:val="TexteApart"/>
        <w:pBdr>
          <w:top w:val="single" w:sz="18" w:space="4" w:color="BFBFBF"/>
          <w:left w:val="single" w:sz="18" w:space="4" w:color="BFBFBF"/>
          <w:bottom w:val="single" w:sz="18" w:space="1" w:color="BFBFBF"/>
          <w:right w:val="single" w:sz="18" w:space="4" w:color="BFBFBF"/>
        </w:pBdr>
        <w:ind w:firstLine="0"/>
        <w:rPr>
          <w:rFonts w:ascii="Arial" w:hAnsi="Arial" w:cs="Arial"/>
          <w:sz w:val="20"/>
          <w:szCs w:val="20"/>
        </w:rPr>
      </w:pPr>
      <w:r w:rsidRPr="00C2753C">
        <w:rPr>
          <w:rFonts w:ascii="Arial" w:hAnsi="Arial" w:cs="Arial"/>
          <w:sz w:val="20"/>
          <w:szCs w:val="20"/>
        </w:rPr>
        <w:t>Les linteaux constitués d’éléments en bois massif horizontaux superposés /cloués sont à proscrire.</w:t>
      </w:r>
    </w:p>
    <w:p w:rsidR="005B7521" w:rsidRPr="00C2753C" w:rsidRDefault="005B7521" w:rsidP="005B7521">
      <w:pPr>
        <w:pStyle w:val="TexteApart"/>
        <w:pBdr>
          <w:top w:val="single" w:sz="18" w:space="4" w:color="BFBFBF"/>
          <w:left w:val="single" w:sz="18" w:space="4" w:color="BFBFBF"/>
          <w:bottom w:val="single" w:sz="18" w:space="1" w:color="BFBFBF"/>
          <w:right w:val="single" w:sz="18" w:space="4" w:color="BFBFBF"/>
        </w:pBdr>
        <w:ind w:firstLine="0"/>
        <w:rPr>
          <w:rFonts w:ascii="Arial" w:hAnsi="Arial" w:cs="Arial"/>
          <w:sz w:val="20"/>
          <w:szCs w:val="20"/>
        </w:rPr>
      </w:pPr>
      <w:r w:rsidRPr="00C2753C">
        <w:rPr>
          <w:rFonts w:ascii="Arial" w:hAnsi="Arial" w:cs="Arial"/>
          <w:sz w:val="20"/>
          <w:szCs w:val="20"/>
        </w:rPr>
        <w:t>Les fixations et dispositifs d'étanchéité des menuiseries prennent en compte les déformations de la structure</w:t>
      </w:r>
    </w:p>
    <w:p w:rsidR="005B7521" w:rsidRDefault="005B7521" w:rsidP="005B7521">
      <w:pPr>
        <w:pStyle w:val="Paragraphe"/>
        <w:rPr>
          <w:rFonts w:ascii="Arial" w:hAnsi="Arial" w:cs="Arial"/>
          <w:sz w:val="20"/>
          <w:szCs w:val="20"/>
        </w:rPr>
      </w:pPr>
    </w:p>
    <w:p w:rsidR="005B7521" w:rsidRPr="004B3FD9" w:rsidRDefault="005B7521" w:rsidP="005B7521">
      <w:pPr>
        <w:numPr>
          <w:ilvl w:val="0"/>
          <w:numId w:val="1"/>
        </w:numPr>
        <w:shd w:val="clear" w:color="auto" w:fill="E6E6E6"/>
        <w:jc w:val="both"/>
        <w:rPr>
          <w:rFonts w:ascii="Arial" w:hAnsi="Arial" w:cs="Arial"/>
          <w:sz w:val="20"/>
          <w:szCs w:val="20"/>
        </w:rPr>
      </w:pPr>
      <w:r>
        <w:rPr>
          <w:rFonts w:ascii="Arial" w:hAnsi="Arial" w:cs="Arial"/>
          <w:sz w:val="20"/>
          <w:szCs w:val="20"/>
        </w:rPr>
        <w:t>Réservations dans le chevêtre</w:t>
      </w:r>
    </w:p>
    <w:p w:rsidR="005B7521" w:rsidRPr="0013404B" w:rsidRDefault="005B7521" w:rsidP="005B7521">
      <w:pPr>
        <w:pStyle w:val="Paragraphe"/>
        <w:rPr>
          <w:rFonts w:ascii="Arial" w:hAnsi="Arial" w:cs="Arial"/>
          <w:sz w:val="20"/>
          <w:szCs w:val="20"/>
        </w:rPr>
      </w:pPr>
      <w:r w:rsidRPr="0013404B">
        <w:rPr>
          <w:rFonts w:ascii="Arial" w:hAnsi="Arial" w:cs="Arial"/>
          <w:sz w:val="20"/>
          <w:szCs w:val="20"/>
        </w:rPr>
        <w:t>Selon les solutions techniques choisies les côtes du chevêtre peuvent être variables.</w:t>
      </w:r>
    </w:p>
    <w:p w:rsidR="005B7521" w:rsidRPr="0013404B" w:rsidRDefault="005B7521" w:rsidP="005B7521">
      <w:pPr>
        <w:pStyle w:val="Paragraphe"/>
        <w:rPr>
          <w:rFonts w:ascii="Arial" w:hAnsi="Arial" w:cs="Arial"/>
          <w:sz w:val="20"/>
          <w:szCs w:val="20"/>
        </w:rPr>
      </w:pPr>
      <w:r w:rsidRPr="0013404B">
        <w:rPr>
          <w:rFonts w:ascii="Arial" w:hAnsi="Arial" w:cs="Arial"/>
          <w:sz w:val="20"/>
          <w:szCs w:val="20"/>
        </w:rPr>
        <w:t>Ces côtes sont l’élément essentiel de communication entre l’entreprise « ossature » en charge de la réalisation du chevêtre et l’entreprise en charge de la pose de la menuiserie.</w:t>
      </w:r>
    </w:p>
    <w:p w:rsidR="005B7521" w:rsidRPr="0013404B" w:rsidRDefault="005B7521" w:rsidP="005B7521">
      <w:pPr>
        <w:pStyle w:val="Paragraphe"/>
        <w:spacing w:after="0"/>
        <w:rPr>
          <w:rFonts w:ascii="Arial" w:hAnsi="Arial" w:cs="Arial"/>
          <w:sz w:val="20"/>
          <w:szCs w:val="20"/>
        </w:rPr>
      </w:pPr>
      <w:r w:rsidRPr="0013404B">
        <w:rPr>
          <w:rFonts w:ascii="Arial" w:hAnsi="Arial" w:cs="Arial"/>
          <w:sz w:val="20"/>
          <w:szCs w:val="20"/>
        </w:rPr>
        <w:t xml:space="preserve">Les jeux à laisser entre menuiserie / habillage / chevêtre sont indiqués </w:t>
      </w:r>
      <w:r>
        <w:rPr>
          <w:rFonts w:ascii="Arial" w:hAnsi="Arial" w:cs="Arial"/>
          <w:sz w:val="20"/>
          <w:szCs w:val="20"/>
        </w:rPr>
        <w:t>au chapitre suivant</w:t>
      </w:r>
      <w:r w:rsidRPr="0013404B">
        <w:rPr>
          <w:rFonts w:ascii="Arial" w:hAnsi="Arial" w:cs="Arial"/>
          <w:sz w:val="20"/>
          <w:szCs w:val="20"/>
        </w:rPr>
        <w:t xml:space="preserve"> et sont dépendants :</w:t>
      </w:r>
    </w:p>
    <w:p w:rsidR="005B7521" w:rsidRPr="0013404B" w:rsidRDefault="005B7521" w:rsidP="005B7521">
      <w:pPr>
        <w:pStyle w:val="ListeNiv1"/>
        <w:rPr>
          <w:rFonts w:ascii="Arial" w:hAnsi="Arial" w:cs="Arial"/>
          <w:sz w:val="20"/>
          <w:szCs w:val="20"/>
        </w:rPr>
      </w:pPr>
      <w:r w:rsidRPr="0013404B">
        <w:rPr>
          <w:rFonts w:ascii="Arial" w:hAnsi="Arial" w:cs="Arial"/>
          <w:sz w:val="20"/>
          <w:szCs w:val="20"/>
        </w:rPr>
        <w:t>du type de pose</w:t>
      </w:r>
    </w:p>
    <w:p w:rsidR="005B7521" w:rsidRPr="0013404B" w:rsidRDefault="005B7521" w:rsidP="005B7521">
      <w:pPr>
        <w:pStyle w:val="ListeNiv1"/>
        <w:rPr>
          <w:rFonts w:ascii="Arial" w:hAnsi="Arial" w:cs="Arial"/>
          <w:sz w:val="20"/>
          <w:szCs w:val="20"/>
        </w:rPr>
      </w:pPr>
      <w:r w:rsidRPr="0013404B">
        <w:rPr>
          <w:rFonts w:ascii="Arial" w:hAnsi="Arial" w:cs="Arial"/>
          <w:sz w:val="20"/>
          <w:szCs w:val="20"/>
        </w:rPr>
        <w:t>du type de calfeutrement</w:t>
      </w:r>
    </w:p>
    <w:p w:rsidR="005B7521" w:rsidRPr="0013404B" w:rsidRDefault="005B7521" w:rsidP="005B7521">
      <w:pPr>
        <w:pStyle w:val="Paragraphe"/>
        <w:spacing w:after="0"/>
        <w:rPr>
          <w:rFonts w:ascii="Arial" w:hAnsi="Arial" w:cs="Arial"/>
          <w:sz w:val="20"/>
          <w:szCs w:val="20"/>
        </w:rPr>
      </w:pPr>
      <w:r w:rsidRPr="0013404B">
        <w:rPr>
          <w:rFonts w:ascii="Arial" w:hAnsi="Arial" w:cs="Arial"/>
          <w:sz w:val="20"/>
          <w:szCs w:val="20"/>
        </w:rPr>
        <w:t>Par défaut, les jeux à respecter sont :</w:t>
      </w:r>
    </w:p>
    <w:p w:rsidR="005B7521" w:rsidRPr="0013404B" w:rsidRDefault="005B7521" w:rsidP="005B7521">
      <w:pPr>
        <w:pStyle w:val="ListeNiv1"/>
        <w:rPr>
          <w:rFonts w:ascii="Arial" w:hAnsi="Arial" w:cs="Arial"/>
          <w:sz w:val="20"/>
          <w:szCs w:val="20"/>
        </w:rPr>
      </w:pPr>
      <w:r w:rsidRPr="002E21C0">
        <w:rPr>
          <w:rFonts w:ascii="Arial" w:hAnsi="Arial" w:cs="Arial"/>
          <w:b/>
          <w:sz w:val="20"/>
          <w:szCs w:val="20"/>
        </w:rPr>
        <w:t>10 mm</w:t>
      </w:r>
      <w:r w:rsidRPr="0013404B">
        <w:rPr>
          <w:rFonts w:ascii="Arial" w:hAnsi="Arial" w:cs="Arial"/>
          <w:sz w:val="20"/>
          <w:szCs w:val="20"/>
        </w:rPr>
        <w:t xml:space="preserve"> pour un calfeutrement réalisé avec un </w:t>
      </w:r>
      <w:r w:rsidRPr="002E21C0">
        <w:rPr>
          <w:rFonts w:ascii="Arial" w:hAnsi="Arial" w:cs="Arial"/>
          <w:b/>
          <w:sz w:val="20"/>
          <w:szCs w:val="20"/>
        </w:rPr>
        <w:t>mastic sur fond de joint</w:t>
      </w:r>
    </w:p>
    <w:p w:rsidR="005B7521" w:rsidRPr="0013404B" w:rsidRDefault="005B7521" w:rsidP="005B7521">
      <w:pPr>
        <w:pStyle w:val="ListeNiv1"/>
        <w:rPr>
          <w:rFonts w:ascii="Arial" w:hAnsi="Arial" w:cs="Arial"/>
          <w:sz w:val="20"/>
          <w:szCs w:val="20"/>
        </w:rPr>
      </w:pPr>
      <w:r w:rsidRPr="002E21C0">
        <w:rPr>
          <w:rFonts w:ascii="Arial" w:hAnsi="Arial" w:cs="Arial"/>
          <w:b/>
          <w:sz w:val="20"/>
          <w:szCs w:val="20"/>
        </w:rPr>
        <w:t>5 mm</w:t>
      </w:r>
      <w:r w:rsidRPr="0013404B">
        <w:rPr>
          <w:rFonts w:ascii="Arial" w:hAnsi="Arial" w:cs="Arial"/>
          <w:sz w:val="20"/>
          <w:szCs w:val="20"/>
        </w:rPr>
        <w:t xml:space="preserve"> pour un calfeutrement</w:t>
      </w:r>
      <w:r w:rsidRPr="002E21C0">
        <w:rPr>
          <w:rFonts w:ascii="Arial" w:hAnsi="Arial" w:cs="Arial"/>
          <w:b/>
          <w:sz w:val="20"/>
          <w:szCs w:val="20"/>
        </w:rPr>
        <w:t xml:space="preserve"> </w:t>
      </w:r>
      <w:r w:rsidRPr="0013404B">
        <w:rPr>
          <w:rFonts w:ascii="Arial" w:hAnsi="Arial" w:cs="Arial"/>
          <w:b/>
          <w:sz w:val="20"/>
          <w:szCs w:val="20"/>
        </w:rPr>
        <w:t>en applique</w:t>
      </w:r>
      <w:r w:rsidRPr="0013404B">
        <w:rPr>
          <w:rFonts w:ascii="Arial" w:hAnsi="Arial" w:cs="Arial"/>
          <w:sz w:val="20"/>
          <w:szCs w:val="20"/>
        </w:rPr>
        <w:t xml:space="preserve"> réalisé en </w:t>
      </w:r>
      <w:r w:rsidRPr="002E21C0">
        <w:rPr>
          <w:rFonts w:ascii="Arial" w:hAnsi="Arial" w:cs="Arial"/>
          <w:b/>
          <w:sz w:val="20"/>
          <w:szCs w:val="20"/>
        </w:rPr>
        <w:t>mousse imprégnée précomprimée</w:t>
      </w:r>
      <w:r w:rsidRPr="0013404B">
        <w:rPr>
          <w:rFonts w:ascii="Arial" w:hAnsi="Arial" w:cs="Arial"/>
          <w:sz w:val="20"/>
          <w:szCs w:val="20"/>
        </w:rPr>
        <w:t>.</w:t>
      </w:r>
    </w:p>
    <w:p w:rsidR="005B7521" w:rsidRPr="0013404B" w:rsidRDefault="005B7521" w:rsidP="005B7521">
      <w:pPr>
        <w:pStyle w:val="ListeNiv1"/>
        <w:rPr>
          <w:rFonts w:ascii="Arial" w:hAnsi="Arial" w:cs="Arial"/>
          <w:sz w:val="20"/>
          <w:szCs w:val="20"/>
        </w:rPr>
      </w:pPr>
      <w:r w:rsidRPr="002E21C0">
        <w:rPr>
          <w:rFonts w:ascii="Arial" w:hAnsi="Arial" w:cs="Arial"/>
          <w:b/>
          <w:sz w:val="20"/>
          <w:szCs w:val="20"/>
        </w:rPr>
        <w:t>15 mm</w:t>
      </w:r>
      <w:r w:rsidRPr="0013404B">
        <w:rPr>
          <w:rFonts w:ascii="Arial" w:hAnsi="Arial" w:cs="Arial"/>
          <w:sz w:val="20"/>
          <w:szCs w:val="20"/>
        </w:rPr>
        <w:t xml:space="preserve"> pour un calfeutrement </w:t>
      </w:r>
      <w:r w:rsidRPr="0013404B">
        <w:rPr>
          <w:rFonts w:ascii="Arial" w:hAnsi="Arial" w:cs="Arial"/>
          <w:b/>
          <w:sz w:val="20"/>
          <w:szCs w:val="20"/>
        </w:rPr>
        <w:t>en tunnel</w:t>
      </w:r>
      <w:r w:rsidRPr="0013404B">
        <w:rPr>
          <w:rFonts w:ascii="Arial" w:hAnsi="Arial" w:cs="Arial"/>
          <w:sz w:val="20"/>
          <w:szCs w:val="20"/>
        </w:rPr>
        <w:t xml:space="preserve"> réalisé en </w:t>
      </w:r>
      <w:r w:rsidRPr="002E21C0">
        <w:rPr>
          <w:rFonts w:ascii="Arial" w:hAnsi="Arial" w:cs="Arial"/>
          <w:b/>
          <w:sz w:val="20"/>
          <w:szCs w:val="20"/>
        </w:rPr>
        <w:t>mousse imprégnée précomprimée</w:t>
      </w:r>
      <w:r w:rsidRPr="0013404B">
        <w:rPr>
          <w:rFonts w:ascii="Arial" w:hAnsi="Arial" w:cs="Arial"/>
          <w:sz w:val="20"/>
          <w:szCs w:val="20"/>
        </w:rPr>
        <w:t>.</w:t>
      </w:r>
    </w:p>
    <w:p w:rsidR="005B7521" w:rsidRPr="0013404B" w:rsidRDefault="005B7521" w:rsidP="005B7521">
      <w:pPr>
        <w:pStyle w:val="Paragraphe"/>
        <w:rPr>
          <w:rFonts w:ascii="Arial" w:hAnsi="Arial" w:cs="Arial"/>
          <w:sz w:val="20"/>
          <w:szCs w:val="20"/>
        </w:rPr>
      </w:pPr>
      <w:r w:rsidRPr="0013404B">
        <w:rPr>
          <w:rFonts w:ascii="Arial" w:hAnsi="Arial" w:cs="Arial"/>
          <w:sz w:val="20"/>
          <w:szCs w:val="20"/>
        </w:rPr>
        <w:t xml:space="preserve">La présence ou non d’un </w:t>
      </w:r>
      <w:r w:rsidRPr="002E21C0">
        <w:rPr>
          <w:rFonts w:ascii="Arial" w:hAnsi="Arial" w:cs="Arial"/>
          <w:b/>
          <w:sz w:val="20"/>
          <w:szCs w:val="20"/>
        </w:rPr>
        <w:t>coffre de volet</w:t>
      </w:r>
      <w:r w:rsidRPr="0013404B">
        <w:rPr>
          <w:rFonts w:ascii="Arial" w:hAnsi="Arial" w:cs="Arial"/>
          <w:sz w:val="20"/>
          <w:szCs w:val="20"/>
        </w:rPr>
        <w:t xml:space="preserve"> roulant va également impacter directement les dimensions du chevêtre.</w:t>
      </w:r>
    </w:p>
    <w:p w:rsidR="005B7521" w:rsidRPr="00E14C98" w:rsidRDefault="005B7521" w:rsidP="005B7521">
      <w:pPr>
        <w:pStyle w:val="TitreApart"/>
        <w:pBdr>
          <w:top w:val="single" w:sz="12" w:space="4" w:color="BFBFBF"/>
          <w:left w:val="single" w:sz="12" w:space="4" w:color="BFBFBF"/>
          <w:bottom w:val="single" w:sz="12" w:space="1" w:color="BFBFBF"/>
          <w:right w:val="single" w:sz="12" w:space="4" w:color="BFBFBF"/>
        </w:pBdr>
        <w:rPr>
          <w:rFonts w:ascii="Arial" w:hAnsi="Arial" w:cs="Arial"/>
          <w:color w:val="808080"/>
          <w:sz w:val="20"/>
          <w:szCs w:val="20"/>
        </w:rPr>
      </w:pPr>
      <w:r w:rsidRPr="00E14C98">
        <w:rPr>
          <w:rFonts w:ascii="Arial" w:hAnsi="Arial" w:cs="Arial"/>
          <w:color w:val="808080"/>
          <w:sz w:val="20"/>
          <w:szCs w:val="20"/>
        </w:rPr>
        <w:t>COMMENTAIRE</w:t>
      </w:r>
    </w:p>
    <w:p w:rsidR="005B7521" w:rsidRPr="0013404B" w:rsidRDefault="005B7521" w:rsidP="005B7521">
      <w:pPr>
        <w:pStyle w:val="TexteApart"/>
        <w:pBdr>
          <w:top w:val="single" w:sz="12" w:space="4" w:color="BFBFBF"/>
          <w:left w:val="single" w:sz="12" w:space="4" w:color="BFBFBF"/>
          <w:bottom w:val="single" w:sz="12" w:space="1" w:color="BFBFBF"/>
          <w:right w:val="single" w:sz="12" w:space="4" w:color="BFBFBF"/>
        </w:pBdr>
        <w:ind w:firstLine="0"/>
        <w:rPr>
          <w:rFonts w:ascii="Arial" w:hAnsi="Arial" w:cs="Arial"/>
          <w:sz w:val="20"/>
          <w:szCs w:val="20"/>
        </w:rPr>
      </w:pPr>
      <w:r w:rsidRPr="0013404B">
        <w:rPr>
          <w:rFonts w:ascii="Arial" w:hAnsi="Arial" w:cs="Arial"/>
          <w:sz w:val="20"/>
          <w:szCs w:val="20"/>
        </w:rPr>
        <w:t>Par conséquent, la « côte hors tout me</w:t>
      </w:r>
      <w:r>
        <w:rPr>
          <w:rFonts w:ascii="Arial" w:hAnsi="Arial" w:cs="Arial"/>
          <w:sz w:val="20"/>
          <w:szCs w:val="20"/>
        </w:rPr>
        <w:t>nuiserie » indiquée ci-dessous </w:t>
      </w:r>
      <w:r w:rsidRPr="0013404B">
        <w:rPr>
          <w:rFonts w:ascii="Arial" w:hAnsi="Arial" w:cs="Arial"/>
          <w:sz w:val="20"/>
          <w:szCs w:val="20"/>
        </w:rPr>
        <w:t>doit tenir compte du coffre de volet roulant éventuel.</w:t>
      </w:r>
    </w:p>
    <w:p w:rsidR="005B7521" w:rsidRDefault="005B7521" w:rsidP="005B7521">
      <w:pPr>
        <w:pStyle w:val="InterTit1"/>
        <w:rPr>
          <w:rFonts w:ascii="Arial" w:hAnsi="Arial" w:cs="Arial"/>
          <w:sz w:val="20"/>
          <w:szCs w:val="20"/>
        </w:rPr>
      </w:pPr>
    </w:p>
    <w:p w:rsidR="005B7521" w:rsidRPr="004B3FD9" w:rsidRDefault="005B7521" w:rsidP="005B7521">
      <w:pPr>
        <w:numPr>
          <w:ilvl w:val="0"/>
          <w:numId w:val="1"/>
        </w:numPr>
        <w:shd w:val="clear" w:color="auto" w:fill="E6E6E6"/>
        <w:jc w:val="both"/>
        <w:rPr>
          <w:rFonts w:ascii="Arial" w:hAnsi="Arial" w:cs="Arial"/>
          <w:sz w:val="20"/>
          <w:szCs w:val="20"/>
        </w:rPr>
      </w:pPr>
      <w:r>
        <w:rPr>
          <w:rFonts w:ascii="Arial" w:hAnsi="Arial" w:cs="Arial"/>
          <w:sz w:val="20"/>
          <w:szCs w:val="20"/>
        </w:rPr>
        <w:t>Solutions avec retour du bardage dans le tableau</w:t>
      </w:r>
    </w:p>
    <w:p w:rsidR="005B7521" w:rsidRDefault="005B7521" w:rsidP="005B7521">
      <w:pPr>
        <w:pStyle w:val="InterTit1"/>
        <w:rPr>
          <w:rFonts w:ascii="Arial" w:hAnsi="Arial" w:cs="Arial"/>
          <w:sz w:val="20"/>
          <w:szCs w:val="20"/>
        </w:rPr>
      </w:pPr>
    </w:p>
    <w:p w:rsidR="005B7521" w:rsidRPr="0013404B" w:rsidRDefault="005B7521" w:rsidP="005B7521">
      <w:pPr>
        <w:pStyle w:val="InterTit1"/>
        <w:numPr>
          <w:ilvl w:val="1"/>
          <w:numId w:val="36"/>
        </w:numPr>
        <w:rPr>
          <w:rFonts w:ascii="Arial" w:hAnsi="Arial" w:cs="Arial"/>
          <w:color w:val="auto"/>
          <w:sz w:val="20"/>
          <w:szCs w:val="20"/>
        </w:rPr>
      </w:pPr>
      <w:r w:rsidRPr="0013404B">
        <w:rPr>
          <w:rFonts w:ascii="Arial" w:hAnsi="Arial" w:cs="Arial"/>
          <w:color w:val="auto"/>
          <w:sz w:val="20"/>
          <w:szCs w:val="20"/>
        </w:rPr>
        <w:t>Pose en tunnel</w:t>
      </w:r>
    </w:p>
    <w:p w:rsidR="005B7521" w:rsidRPr="0013404B" w:rsidRDefault="005B7521" w:rsidP="005B7521">
      <w:pPr>
        <w:pStyle w:val="Paragraphe"/>
        <w:rPr>
          <w:rFonts w:ascii="Arial" w:hAnsi="Arial" w:cs="Arial"/>
          <w:sz w:val="20"/>
          <w:szCs w:val="20"/>
        </w:rPr>
      </w:pPr>
      <w:r w:rsidRPr="0013404B">
        <w:rPr>
          <w:rFonts w:ascii="Arial" w:hAnsi="Arial" w:cs="Arial"/>
          <w:sz w:val="20"/>
          <w:szCs w:val="20"/>
        </w:rPr>
        <w:t>Largeur du chevêtre = côte hors tout menuiserie + (jeu x 2)</w:t>
      </w:r>
    </w:p>
    <w:p w:rsidR="005B7521" w:rsidRPr="0013404B" w:rsidRDefault="005B7521" w:rsidP="005B7521">
      <w:pPr>
        <w:pStyle w:val="Paragraphe"/>
        <w:rPr>
          <w:rFonts w:ascii="Arial" w:hAnsi="Arial" w:cs="Arial"/>
          <w:sz w:val="20"/>
          <w:szCs w:val="20"/>
        </w:rPr>
      </w:pPr>
      <w:r w:rsidRPr="0013404B">
        <w:rPr>
          <w:rFonts w:ascii="Arial" w:hAnsi="Arial" w:cs="Arial"/>
          <w:sz w:val="20"/>
          <w:szCs w:val="20"/>
        </w:rPr>
        <w:t>Hauteur du chevêtre = côte hors tout menuiserie + (jeu x 2) + ép.</w:t>
      </w:r>
      <w:r w:rsidRPr="0013404B">
        <w:rPr>
          <w:rFonts w:ascii="Arial" w:hAnsi="Arial" w:cs="Arial"/>
          <w:sz w:val="20"/>
          <w:szCs w:val="20"/>
          <w:vertAlign w:val="subscript"/>
        </w:rPr>
        <w:t>appui de baie</w:t>
      </w:r>
    </w:p>
    <w:p w:rsidR="005B7521" w:rsidRPr="0013404B" w:rsidRDefault="005B7521" w:rsidP="005B7521">
      <w:pPr>
        <w:pStyle w:val="InterTit1"/>
        <w:numPr>
          <w:ilvl w:val="1"/>
          <w:numId w:val="36"/>
        </w:numPr>
        <w:rPr>
          <w:rFonts w:ascii="Arial" w:hAnsi="Arial" w:cs="Arial"/>
          <w:color w:val="auto"/>
          <w:sz w:val="20"/>
          <w:szCs w:val="20"/>
        </w:rPr>
      </w:pPr>
      <w:r w:rsidRPr="0013404B">
        <w:rPr>
          <w:rFonts w:ascii="Arial" w:hAnsi="Arial" w:cs="Arial"/>
          <w:color w:val="auto"/>
          <w:sz w:val="20"/>
          <w:szCs w:val="20"/>
        </w:rPr>
        <w:t>Pose en applique intérieure</w:t>
      </w:r>
    </w:p>
    <w:p w:rsidR="005B7521" w:rsidRPr="0013404B" w:rsidRDefault="005B7521" w:rsidP="005B7521">
      <w:pPr>
        <w:pStyle w:val="Paragraphe"/>
        <w:rPr>
          <w:rFonts w:ascii="Arial" w:hAnsi="Arial" w:cs="Arial"/>
          <w:sz w:val="20"/>
          <w:szCs w:val="20"/>
        </w:rPr>
      </w:pPr>
      <w:r w:rsidRPr="0013404B">
        <w:rPr>
          <w:rFonts w:ascii="Arial" w:hAnsi="Arial" w:cs="Arial"/>
          <w:sz w:val="20"/>
          <w:szCs w:val="20"/>
        </w:rPr>
        <w:t>Largeur du chevêtre = côte hors tout menuiserie – 2 x 13 mm</w:t>
      </w:r>
    </w:p>
    <w:p w:rsidR="005B7521" w:rsidRPr="0013404B" w:rsidRDefault="005B7521" w:rsidP="005B7521">
      <w:pPr>
        <w:pStyle w:val="Paragraphe"/>
        <w:rPr>
          <w:rFonts w:ascii="Arial" w:hAnsi="Arial" w:cs="Arial"/>
          <w:sz w:val="20"/>
          <w:szCs w:val="20"/>
          <w:vertAlign w:val="subscript"/>
        </w:rPr>
      </w:pPr>
      <w:r w:rsidRPr="0013404B">
        <w:rPr>
          <w:rFonts w:ascii="Arial" w:hAnsi="Arial" w:cs="Arial"/>
          <w:sz w:val="20"/>
          <w:szCs w:val="20"/>
        </w:rPr>
        <w:t>Hauteur du chevêtre = côte hors tout menuiserie – 13 mm + ép.</w:t>
      </w:r>
      <w:r w:rsidRPr="0013404B">
        <w:rPr>
          <w:rFonts w:ascii="Arial" w:hAnsi="Arial" w:cs="Arial"/>
          <w:sz w:val="20"/>
          <w:szCs w:val="20"/>
          <w:vertAlign w:val="subscript"/>
        </w:rPr>
        <w:t>appui de baie</w:t>
      </w:r>
    </w:p>
    <w:p w:rsidR="005B7521" w:rsidRPr="00E14C98" w:rsidRDefault="005B7521" w:rsidP="005B7521">
      <w:pPr>
        <w:pStyle w:val="TitreApart"/>
        <w:pBdr>
          <w:top w:val="single" w:sz="18" w:space="1" w:color="BFBFBF"/>
          <w:left w:val="single" w:sz="18" w:space="4" w:color="BFBFBF"/>
          <w:bottom w:val="single" w:sz="18" w:space="1" w:color="BFBFBF"/>
          <w:right w:val="single" w:sz="18" w:space="4" w:color="BFBFBF"/>
        </w:pBdr>
        <w:spacing w:line="240" w:lineRule="auto"/>
        <w:rPr>
          <w:rFonts w:ascii="Arial" w:hAnsi="Arial" w:cs="Arial"/>
          <w:color w:val="808080"/>
          <w:sz w:val="20"/>
          <w:szCs w:val="20"/>
        </w:rPr>
      </w:pPr>
      <w:r w:rsidRPr="00E14C98">
        <w:rPr>
          <w:rFonts w:ascii="Arial" w:hAnsi="Arial" w:cs="Arial"/>
          <w:color w:val="808080"/>
          <w:sz w:val="20"/>
          <w:szCs w:val="20"/>
        </w:rPr>
        <w:lastRenderedPageBreak/>
        <w:t>COMMENTAIRE</w:t>
      </w:r>
    </w:p>
    <w:p w:rsidR="005B7521" w:rsidRPr="0013404B" w:rsidRDefault="005B7521" w:rsidP="005B7521">
      <w:pPr>
        <w:pStyle w:val="TexteApart"/>
        <w:pBdr>
          <w:top w:val="single" w:sz="18" w:space="1" w:color="BFBFBF"/>
          <w:left w:val="single" w:sz="18" w:space="4" w:color="BFBFBF"/>
          <w:bottom w:val="single" w:sz="18" w:space="1" w:color="BFBFBF"/>
          <w:right w:val="single" w:sz="18" w:space="4" w:color="BFBFBF"/>
        </w:pBdr>
        <w:ind w:firstLine="0"/>
        <w:rPr>
          <w:rFonts w:ascii="Arial" w:hAnsi="Arial" w:cs="Arial"/>
          <w:sz w:val="20"/>
          <w:szCs w:val="20"/>
        </w:rPr>
      </w:pPr>
      <w:r w:rsidRPr="0013404B">
        <w:rPr>
          <w:rFonts w:ascii="Arial" w:hAnsi="Arial" w:cs="Arial"/>
          <w:sz w:val="20"/>
          <w:szCs w:val="20"/>
        </w:rPr>
        <w:t>Le repos d’une menuiserie posée en applique doit être au minimum de 13 mm.</w:t>
      </w:r>
    </w:p>
    <w:p w:rsidR="005B7521" w:rsidRPr="0013404B" w:rsidRDefault="005B7521" w:rsidP="005B7521">
      <w:pPr>
        <w:pStyle w:val="TexteApart"/>
        <w:pBdr>
          <w:top w:val="single" w:sz="18" w:space="1" w:color="BFBFBF"/>
          <w:left w:val="single" w:sz="18" w:space="4" w:color="BFBFBF"/>
          <w:bottom w:val="single" w:sz="18" w:space="1" w:color="BFBFBF"/>
          <w:right w:val="single" w:sz="18" w:space="4" w:color="BFBFBF"/>
        </w:pBdr>
        <w:ind w:firstLine="0"/>
        <w:rPr>
          <w:rFonts w:ascii="Arial" w:hAnsi="Arial" w:cs="Arial"/>
          <w:sz w:val="20"/>
          <w:szCs w:val="20"/>
        </w:rPr>
      </w:pPr>
      <w:r w:rsidRPr="0013404B">
        <w:rPr>
          <w:rFonts w:ascii="Arial" w:hAnsi="Arial" w:cs="Arial"/>
          <w:sz w:val="20"/>
          <w:szCs w:val="20"/>
        </w:rPr>
        <w:t>La largeur vue du dormant des menuiseries doit dans ce cas être suffisamment importante pour que le retour de bardage n’empiète pas sur l’ouvrant et/ou le vitrage.</w:t>
      </w:r>
    </w:p>
    <w:p w:rsidR="005B7521" w:rsidRDefault="005B7521" w:rsidP="005B7521">
      <w:pPr>
        <w:pStyle w:val="InterTit1"/>
        <w:rPr>
          <w:rFonts w:ascii="Arial" w:hAnsi="Arial" w:cs="Arial"/>
          <w:sz w:val="20"/>
          <w:szCs w:val="20"/>
        </w:rPr>
      </w:pPr>
    </w:p>
    <w:p w:rsidR="005B7521" w:rsidRPr="004B3FD9" w:rsidRDefault="005B7521" w:rsidP="005B7521">
      <w:pPr>
        <w:numPr>
          <w:ilvl w:val="0"/>
          <w:numId w:val="1"/>
        </w:numPr>
        <w:shd w:val="clear" w:color="auto" w:fill="E6E6E6"/>
        <w:jc w:val="both"/>
        <w:rPr>
          <w:rFonts w:ascii="Arial" w:hAnsi="Arial" w:cs="Arial"/>
          <w:sz w:val="20"/>
          <w:szCs w:val="20"/>
        </w:rPr>
      </w:pPr>
      <w:r>
        <w:rPr>
          <w:rFonts w:ascii="Arial" w:hAnsi="Arial" w:cs="Arial"/>
          <w:sz w:val="20"/>
          <w:szCs w:val="20"/>
        </w:rPr>
        <w:t>Solutions avec habillage rapporté</w:t>
      </w:r>
    </w:p>
    <w:p w:rsidR="005B7521" w:rsidRDefault="005B7521" w:rsidP="005B7521">
      <w:pPr>
        <w:pStyle w:val="InterTit1"/>
        <w:rPr>
          <w:rFonts w:ascii="Arial" w:hAnsi="Arial" w:cs="Arial"/>
          <w:sz w:val="20"/>
          <w:szCs w:val="20"/>
        </w:rPr>
      </w:pPr>
    </w:p>
    <w:p w:rsidR="005B7521" w:rsidRPr="0013404B" w:rsidRDefault="005B7521" w:rsidP="005B7521">
      <w:pPr>
        <w:pStyle w:val="InterTit1"/>
        <w:numPr>
          <w:ilvl w:val="1"/>
          <w:numId w:val="36"/>
        </w:numPr>
        <w:rPr>
          <w:rFonts w:ascii="Arial" w:hAnsi="Arial" w:cs="Arial"/>
          <w:color w:val="auto"/>
          <w:sz w:val="20"/>
          <w:szCs w:val="20"/>
        </w:rPr>
      </w:pPr>
      <w:r w:rsidRPr="0013404B">
        <w:rPr>
          <w:rFonts w:ascii="Arial" w:hAnsi="Arial" w:cs="Arial"/>
          <w:color w:val="auto"/>
          <w:sz w:val="20"/>
          <w:szCs w:val="20"/>
        </w:rPr>
        <w:t>Pose sur habillage en applique intérieure ou tunnel</w:t>
      </w:r>
    </w:p>
    <w:p w:rsidR="005B7521" w:rsidRPr="0013404B" w:rsidRDefault="005B7521" w:rsidP="005B7521">
      <w:pPr>
        <w:pStyle w:val="Paragraphe"/>
        <w:rPr>
          <w:rFonts w:ascii="Arial" w:hAnsi="Arial" w:cs="Arial"/>
          <w:sz w:val="20"/>
          <w:szCs w:val="20"/>
        </w:rPr>
      </w:pPr>
      <w:r w:rsidRPr="0013404B">
        <w:rPr>
          <w:rFonts w:ascii="Arial" w:hAnsi="Arial" w:cs="Arial"/>
          <w:sz w:val="20"/>
          <w:szCs w:val="20"/>
        </w:rPr>
        <w:t>Largeur du chevêtre = côte hors tout menuiserie + (jeu x 2)</w:t>
      </w:r>
    </w:p>
    <w:p w:rsidR="005B7521" w:rsidRPr="0013404B" w:rsidRDefault="005B7521" w:rsidP="005B7521">
      <w:pPr>
        <w:pStyle w:val="Paragraphe"/>
        <w:rPr>
          <w:rFonts w:ascii="Arial" w:hAnsi="Arial" w:cs="Arial"/>
          <w:sz w:val="20"/>
          <w:szCs w:val="20"/>
        </w:rPr>
      </w:pPr>
      <w:r w:rsidRPr="0013404B">
        <w:rPr>
          <w:rFonts w:ascii="Arial" w:hAnsi="Arial" w:cs="Arial"/>
          <w:sz w:val="20"/>
          <w:szCs w:val="20"/>
        </w:rPr>
        <w:t>Hauteur du chevêtre = côte hors tout menuiserie + (jeu x 2) + ép.</w:t>
      </w:r>
      <w:r w:rsidRPr="0013404B">
        <w:rPr>
          <w:rFonts w:ascii="Arial" w:hAnsi="Arial" w:cs="Arial"/>
          <w:sz w:val="20"/>
          <w:szCs w:val="20"/>
          <w:vertAlign w:val="subscript"/>
        </w:rPr>
        <w:t>appui de baie</w:t>
      </w:r>
    </w:p>
    <w:p w:rsidR="005B7521" w:rsidRPr="0013404B" w:rsidRDefault="005B7521" w:rsidP="005B7521">
      <w:pPr>
        <w:pStyle w:val="InterTit1"/>
        <w:numPr>
          <w:ilvl w:val="1"/>
          <w:numId w:val="36"/>
        </w:numPr>
        <w:rPr>
          <w:rFonts w:ascii="Arial" w:hAnsi="Arial" w:cs="Arial"/>
          <w:color w:val="auto"/>
          <w:sz w:val="20"/>
          <w:szCs w:val="20"/>
        </w:rPr>
      </w:pPr>
      <w:r w:rsidRPr="0013404B">
        <w:rPr>
          <w:rFonts w:ascii="Arial" w:hAnsi="Arial" w:cs="Arial"/>
          <w:color w:val="auto"/>
          <w:sz w:val="20"/>
          <w:szCs w:val="20"/>
        </w:rPr>
        <w:t>Pose entre éléments d’habillage en tunnel</w:t>
      </w:r>
    </w:p>
    <w:p w:rsidR="005B7521" w:rsidRPr="0013404B" w:rsidRDefault="005B7521" w:rsidP="005B7521">
      <w:pPr>
        <w:pStyle w:val="Paragraphe"/>
        <w:rPr>
          <w:rFonts w:ascii="Arial" w:hAnsi="Arial" w:cs="Arial"/>
          <w:sz w:val="20"/>
          <w:szCs w:val="20"/>
        </w:rPr>
      </w:pPr>
      <w:r w:rsidRPr="0013404B">
        <w:rPr>
          <w:rFonts w:ascii="Arial" w:hAnsi="Arial" w:cs="Arial"/>
          <w:sz w:val="20"/>
          <w:szCs w:val="20"/>
        </w:rPr>
        <w:t>Largeur du chevêtre = côte hors tout menuiserie + (jeu x 2) + (ép.</w:t>
      </w:r>
      <w:r w:rsidRPr="0013404B">
        <w:rPr>
          <w:rFonts w:ascii="Arial" w:hAnsi="Arial" w:cs="Arial"/>
          <w:sz w:val="20"/>
          <w:szCs w:val="20"/>
          <w:vertAlign w:val="subscript"/>
        </w:rPr>
        <w:t xml:space="preserve">habillage </w:t>
      </w:r>
      <w:r w:rsidRPr="0013404B">
        <w:rPr>
          <w:rFonts w:ascii="Arial" w:hAnsi="Arial" w:cs="Arial"/>
          <w:sz w:val="20"/>
          <w:szCs w:val="20"/>
        </w:rPr>
        <w:t>x 2)</w:t>
      </w:r>
    </w:p>
    <w:p w:rsidR="005B7521" w:rsidRPr="0013404B" w:rsidRDefault="005B7521" w:rsidP="005B7521">
      <w:pPr>
        <w:pStyle w:val="Paragraphe"/>
        <w:rPr>
          <w:rFonts w:ascii="Arial" w:hAnsi="Arial" w:cs="Arial"/>
          <w:sz w:val="20"/>
          <w:szCs w:val="20"/>
        </w:rPr>
      </w:pPr>
      <w:r w:rsidRPr="0013404B">
        <w:rPr>
          <w:rFonts w:ascii="Arial" w:hAnsi="Arial" w:cs="Arial"/>
          <w:sz w:val="20"/>
          <w:szCs w:val="20"/>
        </w:rPr>
        <w:t>Hauteur du chevêtre = côte hors tout menuiserie + (jeu x 2) + ép.</w:t>
      </w:r>
      <w:r w:rsidRPr="0013404B">
        <w:rPr>
          <w:rFonts w:ascii="Arial" w:hAnsi="Arial" w:cs="Arial"/>
          <w:sz w:val="20"/>
          <w:szCs w:val="20"/>
          <w:vertAlign w:val="subscript"/>
        </w:rPr>
        <w:t xml:space="preserve">appui de baie + </w:t>
      </w:r>
      <w:r w:rsidRPr="0013404B">
        <w:rPr>
          <w:rFonts w:ascii="Arial" w:hAnsi="Arial" w:cs="Arial"/>
          <w:sz w:val="20"/>
          <w:szCs w:val="20"/>
        </w:rPr>
        <w:t>ép.</w:t>
      </w:r>
      <w:r w:rsidRPr="0013404B">
        <w:rPr>
          <w:rFonts w:ascii="Arial" w:hAnsi="Arial" w:cs="Arial"/>
          <w:sz w:val="20"/>
          <w:szCs w:val="20"/>
          <w:vertAlign w:val="subscript"/>
        </w:rPr>
        <w:t>habillage</w:t>
      </w:r>
    </w:p>
    <w:p w:rsidR="005B7521" w:rsidRPr="00E14C98" w:rsidRDefault="005B7521" w:rsidP="005B7521">
      <w:pPr>
        <w:pStyle w:val="TitreApart"/>
        <w:pBdr>
          <w:top w:val="single" w:sz="18" w:space="4" w:color="BFBFBF"/>
          <w:left w:val="single" w:sz="18" w:space="4" w:color="BFBFBF"/>
          <w:bottom w:val="single" w:sz="18" w:space="1" w:color="BFBFBF"/>
          <w:right w:val="single" w:sz="18" w:space="4" w:color="BFBFBF"/>
        </w:pBdr>
        <w:rPr>
          <w:rFonts w:ascii="Arial" w:hAnsi="Arial" w:cs="Arial"/>
          <w:color w:val="808080"/>
          <w:sz w:val="20"/>
          <w:szCs w:val="20"/>
        </w:rPr>
      </w:pPr>
      <w:r w:rsidRPr="00E14C98">
        <w:rPr>
          <w:rFonts w:ascii="Arial" w:hAnsi="Arial" w:cs="Arial"/>
          <w:color w:val="808080"/>
          <w:sz w:val="20"/>
          <w:szCs w:val="20"/>
        </w:rPr>
        <w:t>COMMENTAIRE</w:t>
      </w:r>
    </w:p>
    <w:p w:rsidR="005B7521" w:rsidRPr="0013404B" w:rsidRDefault="005B7521" w:rsidP="005B7521">
      <w:pPr>
        <w:pStyle w:val="TexteApart"/>
        <w:pBdr>
          <w:top w:val="single" w:sz="18" w:space="4" w:color="BFBFBF"/>
          <w:left w:val="single" w:sz="18" w:space="4" w:color="BFBFBF"/>
          <w:bottom w:val="single" w:sz="18" w:space="1" w:color="BFBFBF"/>
          <w:right w:val="single" w:sz="18" w:space="4" w:color="BFBFBF"/>
        </w:pBdr>
        <w:ind w:firstLine="0"/>
        <w:rPr>
          <w:rFonts w:ascii="Arial" w:hAnsi="Arial" w:cs="Arial"/>
          <w:sz w:val="20"/>
          <w:szCs w:val="20"/>
        </w:rPr>
      </w:pPr>
      <w:r w:rsidRPr="0013404B">
        <w:rPr>
          <w:rFonts w:ascii="Arial" w:hAnsi="Arial" w:cs="Arial"/>
          <w:sz w:val="20"/>
          <w:szCs w:val="20"/>
        </w:rPr>
        <w:t>D’un point de vue performance thermique, ce montage est moins performant (le précadre est traversant).</w:t>
      </w:r>
    </w:p>
    <w:p w:rsidR="005B7521" w:rsidRPr="0013404B" w:rsidRDefault="005B7521" w:rsidP="005B7521">
      <w:pPr>
        <w:pStyle w:val="Note"/>
        <w:rPr>
          <w:rFonts w:ascii="Arial" w:hAnsi="Arial" w:cs="Arial"/>
        </w:rPr>
      </w:pPr>
    </w:p>
    <w:p w:rsidR="005B7521" w:rsidRPr="0013404B" w:rsidRDefault="005B7521" w:rsidP="005B7521">
      <w:pPr>
        <w:pStyle w:val="InterTit1"/>
        <w:numPr>
          <w:ilvl w:val="1"/>
          <w:numId w:val="36"/>
        </w:numPr>
        <w:rPr>
          <w:rFonts w:ascii="Arial" w:hAnsi="Arial" w:cs="Arial"/>
          <w:color w:val="auto"/>
          <w:sz w:val="20"/>
          <w:szCs w:val="20"/>
        </w:rPr>
      </w:pPr>
      <w:r w:rsidRPr="0013404B">
        <w:rPr>
          <w:rFonts w:ascii="Arial" w:hAnsi="Arial" w:cs="Arial"/>
          <w:color w:val="auto"/>
          <w:sz w:val="20"/>
          <w:szCs w:val="20"/>
        </w:rPr>
        <w:t>Pose en applique extérieure</w:t>
      </w:r>
    </w:p>
    <w:p w:rsidR="005B7521" w:rsidRPr="0013404B" w:rsidRDefault="005B7521" w:rsidP="005B7521">
      <w:pPr>
        <w:pStyle w:val="Paragraphe"/>
        <w:rPr>
          <w:rFonts w:ascii="Arial" w:hAnsi="Arial" w:cs="Arial"/>
          <w:sz w:val="20"/>
          <w:szCs w:val="20"/>
        </w:rPr>
      </w:pPr>
      <w:r w:rsidRPr="0013404B">
        <w:rPr>
          <w:rFonts w:ascii="Arial" w:hAnsi="Arial" w:cs="Arial"/>
          <w:sz w:val="20"/>
          <w:szCs w:val="20"/>
        </w:rPr>
        <w:t>Largeur du chevêtre = côte hors tout menuiserie - (13 mm x 2)</w:t>
      </w:r>
    </w:p>
    <w:p w:rsidR="005B7521" w:rsidRPr="0013404B" w:rsidRDefault="005B7521" w:rsidP="005B7521">
      <w:pPr>
        <w:pStyle w:val="Paragraphe"/>
        <w:rPr>
          <w:rFonts w:ascii="Arial" w:hAnsi="Arial" w:cs="Arial"/>
          <w:sz w:val="20"/>
          <w:szCs w:val="20"/>
        </w:rPr>
      </w:pPr>
      <w:r w:rsidRPr="0013404B">
        <w:rPr>
          <w:rFonts w:ascii="Arial" w:hAnsi="Arial" w:cs="Arial"/>
          <w:sz w:val="20"/>
          <w:szCs w:val="20"/>
        </w:rPr>
        <w:t>Hauteur du chevêtre = côte hors tout menuiserie - (13 mm x 2)</w:t>
      </w:r>
    </w:p>
    <w:p w:rsidR="005B7521" w:rsidRPr="00E14C98" w:rsidRDefault="005B7521" w:rsidP="005B7521">
      <w:pPr>
        <w:pStyle w:val="TitreApart"/>
        <w:pBdr>
          <w:top w:val="single" w:sz="18" w:space="4" w:color="BFBFBF"/>
          <w:left w:val="single" w:sz="18" w:space="4" w:color="BFBFBF"/>
          <w:bottom w:val="single" w:sz="18" w:space="1" w:color="BFBFBF"/>
          <w:right w:val="single" w:sz="18" w:space="4" w:color="BFBFBF"/>
        </w:pBdr>
        <w:rPr>
          <w:rFonts w:ascii="Arial" w:hAnsi="Arial" w:cs="Arial"/>
          <w:color w:val="808080"/>
          <w:sz w:val="20"/>
          <w:szCs w:val="20"/>
        </w:rPr>
      </w:pPr>
      <w:r w:rsidRPr="00E14C98">
        <w:rPr>
          <w:rFonts w:ascii="Arial" w:hAnsi="Arial" w:cs="Arial"/>
          <w:color w:val="808080"/>
          <w:sz w:val="20"/>
          <w:szCs w:val="20"/>
        </w:rPr>
        <w:t>COMMENTAIRE</w:t>
      </w:r>
    </w:p>
    <w:p w:rsidR="005B7521" w:rsidRPr="0013404B" w:rsidRDefault="005B7521" w:rsidP="005B7521">
      <w:pPr>
        <w:pStyle w:val="TexteApart"/>
        <w:pBdr>
          <w:top w:val="single" w:sz="18" w:space="4" w:color="BFBFBF"/>
          <w:left w:val="single" w:sz="18" w:space="4" w:color="BFBFBF"/>
          <w:bottom w:val="single" w:sz="18" w:space="1" w:color="BFBFBF"/>
          <w:right w:val="single" w:sz="18" w:space="4" w:color="BFBFBF"/>
        </w:pBdr>
        <w:ind w:firstLine="0"/>
        <w:rPr>
          <w:rFonts w:ascii="Arial" w:hAnsi="Arial" w:cs="Arial"/>
          <w:sz w:val="20"/>
          <w:szCs w:val="20"/>
        </w:rPr>
      </w:pPr>
      <w:r w:rsidRPr="0013404B">
        <w:rPr>
          <w:rFonts w:ascii="Arial" w:hAnsi="Arial" w:cs="Arial"/>
          <w:sz w:val="20"/>
          <w:szCs w:val="20"/>
        </w:rPr>
        <w:t>Le repos d’une menuiserie posée en applique doit être au minimum de 13 mm.</w:t>
      </w:r>
    </w:p>
    <w:p w:rsidR="005B7521" w:rsidRPr="0013404B" w:rsidRDefault="005B7521" w:rsidP="005B7521">
      <w:pPr>
        <w:pStyle w:val="TexteApart"/>
        <w:pBdr>
          <w:top w:val="single" w:sz="18" w:space="4" w:color="BFBFBF"/>
          <w:left w:val="single" w:sz="18" w:space="4" w:color="BFBFBF"/>
          <w:bottom w:val="single" w:sz="18" w:space="1" w:color="BFBFBF"/>
          <w:right w:val="single" w:sz="18" w:space="4" w:color="BFBFBF"/>
        </w:pBdr>
        <w:ind w:firstLine="0"/>
        <w:rPr>
          <w:rFonts w:ascii="Arial" w:hAnsi="Arial" w:cs="Arial"/>
          <w:sz w:val="20"/>
          <w:szCs w:val="20"/>
        </w:rPr>
      </w:pPr>
      <w:r w:rsidRPr="0013404B">
        <w:rPr>
          <w:rFonts w:ascii="Arial" w:hAnsi="Arial" w:cs="Arial"/>
          <w:sz w:val="20"/>
          <w:szCs w:val="20"/>
        </w:rPr>
        <w:t>Attention à la manœuvrabilité des ouvrants !</w:t>
      </w:r>
    </w:p>
    <w:p w:rsidR="005B7521" w:rsidRDefault="005B7521" w:rsidP="005B7521">
      <w:pPr>
        <w:pStyle w:val="InterTit1"/>
        <w:rPr>
          <w:rFonts w:ascii="Arial" w:hAnsi="Arial" w:cs="Arial"/>
          <w:sz w:val="20"/>
          <w:szCs w:val="20"/>
        </w:rPr>
      </w:pPr>
    </w:p>
    <w:p w:rsidR="005B7521" w:rsidRPr="004B3FD9" w:rsidRDefault="005B7521" w:rsidP="005B7521">
      <w:pPr>
        <w:numPr>
          <w:ilvl w:val="0"/>
          <w:numId w:val="1"/>
        </w:numPr>
        <w:shd w:val="clear" w:color="auto" w:fill="E6E6E6"/>
        <w:jc w:val="both"/>
        <w:rPr>
          <w:rFonts w:ascii="Arial" w:hAnsi="Arial" w:cs="Arial"/>
          <w:sz w:val="20"/>
          <w:szCs w:val="20"/>
        </w:rPr>
      </w:pPr>
      <w:r>
        <w:rPr>
          <w:rFonts w:ascii="Arial" w:hAnsi="Arial" w:cs="Arial"/>
          <w:sz w:val="20"/>
          <w:szCs w:val="20"/>
        </w:rPr>
        <w:t>Solutions avec menuiserie + tableau intégré en usine</w:t>
      </w:r>
    </w:p>
    <w:p w:rsidR="005B7521" w:rsidRDefault="005B7521" w:rsidP="005B7521">
      <w:pPr>
        <w:pStyle w:val="InterTit1"/>
        <w:rPr>
          <w:rFonts w:ascii="Arial" w:hAnsi="Arial" w:cs="Arial"/>
          <w:sz w:val="20"/>
          <w:szCs w:val="20"/>
        </w:rPr>
      </w:pPr>
    </w:p>
    <w:p w:rsidR="005B7521" w:rsidRPr="0013404B" w:rsidRDefault="005B7521" w:rsidP="005B7521">
      <w:pPr>
        <w:pStyle w:val="InterTit1"/>
        <w:numPr>
          <w:ilvl w:val="1"/>
          <w:numId w:val="36"/>
        </w:numPr>
        <w:rPr>
          <w:rFonts w:ascii="Arial" w:hAnsi="Arial" w:cs="Arial"/>
          <w:color w:val="auto"/>
          <w:sz w:val="20"/>
          <w:szCs w:val="20"/>
        </w:rPr>
      </w:pPr>
      <w:r w:rsidRPr="0013404B">
        <w:rPr>
          <w:rFonts w:ascii="Arial" w:hAnsi="Arial" w:cs="Arial"/>
          <w:color w:val="auto"/>
          <w:sz w:val="20"/>
          <w:szCs w:val="20"/>
        </w:rPr>
        <w:t>Pose en tunnel</w:t>
      </w:r>
    </w:p>
    <w:p w:rsidR="005B7521" w:rsidRPr="0013404B" w:rsidRDefault="005B7521" w:rsidP="005B7521">
      <w:pPr>
        <w:pStyle w:val="Paragraphe"/>
        <w:rPr>
          <w:rFonts w:ascii="Arial" w:hAnsi="Arial" w:cs="Arial"/>
          <w:sz w:val="20"/>
          <w:szCs w:val="20"/>
        </w:rPr>
      </w:pPr>
      <w:r w:rsidRPr="0013404B">
        <w:rPr>
          <w:rFonts w:ascii="Arial" w:hAnsi="Arial" w:cs="Arial"/>
          <w:sz w:val="20"/>
          <w:szCs w:val="20"/>
        </w:rPr>
        <w:t>Largeur du chevêtre = côte hors tout menuiserie/tableau + (jeu x 2)</w:t>
      </w:r>
    </w:p>
    <w:p w:rsidR="005B7521" w:rsidRPr="0013404B" w:rsidRDefault="005B7521" w:rsidP="005B7521">
      <w:pPr>
        <w:pStyle w:val="Paragraphe"/>
        <w:rPr>
          <w:rFonts w:ascii="Arial" w:hAnsi="Arial" w:cs="Arial"/>
          <w:sz w:val="20"/>
          <w:szCs w:val="20"/>
        </w:rPr>
      </w:pPr>
      <w:r w:rsidRPr="0013404B">
        <w:rPr>
          <w:rFonts w:ascii="Arial" w:hAnsi="Arial" w:cs="Arial"/>
          <w:sz w:val="20"/>
          <w:szCs w:val="20"/>
        </w:rPr>
        <w:t>Hauteur du chevêtre = côte hors tout menuiserie/tableau + (jeu x 2)</w:t>
      </w:r>
    </w:p>
    <w:p w:rsidR="005B7521" w:rsidRPr="0013404B" w:rsidRDefault="005B7521" w:rsidP="005B7521">
      <w:pPr>
        <w:ind w:left="1416"/>
        <w:jc w:val="both"/>
        <w:rPr>
          <w:rFonts w:ascii="Arial" w:hAnsi="Arial" w:cs="Arial"/>
          <w:sz w:val="20"/>
          <w:szCs w:val="20"/>
        </w:rPr>
      </w:pPr>
      <w:r w:rsidRPr="0013404B">
        <w:rPr>
          <w:rFonts w:ascii="Arial" w:hAnsi="Arial" w:cs="Arial"/>
          <w:sz w:val="20"/>
          <w:szCs w:val="20"/>
        </w:rPr>
        <w:t xml:space="preserve"> </w:t>
      </w:r>
    </w:p>
    <w:p w:rsidR="005B7521" w:rsidRPr="0013404B" w:rsidRDefault="005B7521" w:rsidP="005B7521">
      <w:pPr>
        <w:ind w:left="1416"/>
        <w:jc w:val="both"/>
        <w:rPr>
          <w:rFonts w:ascii="Arial" w:hAnsi="Arial" w:cs="Arial"/>
          <w:sz w:val="20"/>
          <w:szCs w:val="20"/>
        </w:rPr>
      </w:pPr>
    </w:p>
    <w:p w:rsidR="005B7521" w:rsidRPr="0013404B" w:rsidRDefault="005B7521" w:rsidP="005B7521">
      <w:pPr>
        <w:ind w:left="1416"/>
        <w:jc w:val="both"/>
        <w:rPr>
          <w:rFonts w:ascii="Arial" w:hAnsi="Arial" w:cs="Arial"/>
          <w:sz w:val="20"/>
          <w:szCs w:val="20"/>
        </w:rPr>
      </w:pPr>
    </w:p>
    <w:p w:rsidR="005B7521" w:rsidRPr="0013404B" w:rsidRDefault="005B7521" w:rsidP="005B7521">
      <w:pPr>
        <w:ind w:left="1416"/>
        <w:jc w:val="both"/>
        <w:rPr>
          <w:rFonts w:ascii="Arial" w:hAnsi="Arial" w:cs="Arial"/>
          <w:sz w:val="20"/>
          <w:szCs w:val="20"/>
        </w:rPr>
      </w:pPr>
    </w:p>
    <w:p w:rsidR="005B7521" w:rsidRPr="0013404B" w:rsidRDefault="005B7521" w:rsidP="005B7521">
      <w:pPr>
        <w:ind w:left="1416"/>
        <w:jc w:val="both"/>
        <w:rPr>
          <w:rFonts w:ascii="Arial" w:hAnsi="Arial" w:cs="Arial"/>
          <w:sz w:val="20"/>
          <w:szCs w:val="20"/>
        </w:rPr>
      </w:pPr>
    </w:p>
    <w:p w:rsidR="005B7521" w:rsidRPr="0013404B" w:rsidRDefault="005B7521" w:rsidP="005B7521">
      <w:pPr>
        <w:ind w:left="1416"/>
        <w:jc w:val="both"/>
        <w:rPr>
          <w:rFonts w:ascii="Arial" w:hAnsi="Arial" w:cs="Arial"/>
          <w:sz w:val="20"/>
          <w:szCs w:val="20"/>
        </w:rPr>
      </w:pPr>
    </w:p>
    <w:p w:rsidR="005B7521" w:rsidRPr="0013404B" w:rsidRDefault="005B7521" w:rsidP="005B7521">
      <w:pPr>
        <w:ind w:left="1416"/>
        <w:jc w:val="both"/>
        <w:rPr>
          <w:rFonts w:ascii="Arial" w:hAnsi="Arial" w:cs="Arial"/>
          <w:sz w:val="20"/>
          <w:szCs w:val="20"/>
        </w:rPr>
      </w:pPr>
    </w:p>
    <w:p w:rsidR="005B7521" w:rsidRPr="004B3FD9" w:rsidRDefault="005B7521" w:rsidP="005B7521">
      <w:pPr>
        <w:numPr>
          <w:ilvl w:val="0"/>
          <w:numId w:val="1"/>
        </w:numPr>
        <w:shd w:val="clear" w:color="auto" w:fill="E6E6E6"/>
        <w:jc w:val="both"/>
        <w:rPr>
          <w:rFonts w:ascii="Arial" w:hAnsi="Arial" w:cs="Arial"/>
          <w:sz w:val="20"/>
          <w:szCs w:val="20"/>
        </w:rPr>
      </w:pPr>
      <w:r>
        <w:rPr>
          <w:rFonts w:ascii="Arial" w:hAnsi="Arial" w:cs="Arial"/>
          <w:sz w:val="20"/>
          <w:szCs w:val="20"/>
        </w:rPr>
        <w:t>Tolérances du chevêtre</w:t>
      </w:r>
    </w:p>
    <w:p w:rsidR="005B7521" w:rsidRDefault="005B7521" w:rsidP="005B7521">
      <w:pPr>
        <w:pStyle w:val="Paragraphe"/>
        <w:rPr>
          <w:rFonts w:ascii="Arial" w:hAnsi="Arial" w:cs="Arial"/>
          <w:sz w:val="20"/>
          <w:szCs w:val="20"/>
        </w:rPr>
      </w:pPr>
      <w:r w:rsidRPr="00C2753C">
        <w:rPr>
          <w:rFonts w:ascii="Arial" w:hAnsi="Arial" w:cs="Arial"/>
          <w:sz w:val="20"/>
          <w:szCs w:val="20"/>
        </w:rPr>
        <w:t xml:space="preserve">Les tolérances dimensionnelles du chevêtre sont fixées dans le NF DTU 31.2. </w:t>
      </w:r>
    </w:p>
    <w:p w:rsidR="005B7521" w:rsidRPr="00C2753C" w:rsidRDefault="005B7521" w:rsidP="005B7521">
      <w:pPr>
        <w:pStyle w:val="Paragraphe"/>
        <w:rPr>
          <w:rFonts w:ascii="Arial" w:hAnsi="Arial" w:cs="Arial"/>
          <w:sz w:val="20"/>
          <w:szCs w:val="20"/>
        </w:rPr>
      </w:pPr>
      <w:r w:rsidRPr="00C2753C">
        <w:rPr>
          <w:rFonts w:ascii="Arial" w:hAnsi="Arial" w:cs="Arial"/>
          <w:sz w:val="20"/>
          <w:szCs w:val="20"/>
        </w:rPr>
        <w:t>Les entreprises en charge de la mise en œuvre des menuiseries et des habillages du tableau devront s’assurer avant leur intervention que les tolérances suivantes sont respectées :</w:t>
      </w:r>
    </w:p>
    <w:p w:rsidR="005B7521" w:rsidRPr="00C2753C" w:rsidRDefault="005B7521" w:rsidP="005B7521">
      <w:pPr>
        <w:pStyle w:val="ListeNiv1"/>
        <w:rPr>
          <w:rFonts w:ascii="Arial" w:hAnsi="Arial" w:cs="Arial"/>
          <w:sz w:val="20"/>
          <w:szCs w:val="20"/>
        </w:rPr>
      </w:pPr>
      <w:r w:rsidRPr="00C2753C">
        <w:rPr>
          <w:rFonts w:ascii="Arial" w:hAnsi="Arial" w:cs="Arial"/>
          <w:sz w:val="20"/>
          <w:szCs w:val="20"/>
        </w:rPr>
        <w:t>Tolérances dimensionnelles de la baie : ± 5 mm</w:t>
      </w:r>
    </w:p>
    <w:p w:rsidR="005B7521" w:rsidRPr="00C2753C" w:rsidRDefault="005B7521" w:rsidP="005B7521">
      <w:pPr>
        <w:pStyle w:val="ListeNiv1"/>
        <w:rPr>
          <w:rFonts w:ascii="Arial" w:hAnsi="Arial" w:cs="Arial"/>
          <w:sz w:val="20"/>
          <w:szCs w:val="20"/>
        </w:rPr>
      </w:pPr>
      <w:r w:rsidRPr="00C2753C">
        <w:rPr>
          <w:rFonts w:ascii="Arial" w:hAnsi="Arial" w:cs="Arial"/>
          <w:sz w:val="20"/>
          <w:szCs w:val="20"/>
        </w:rPr>
        <w:t xml:space="preserve">Tolérances de verticalité : ± 3 mm </w:t>
      </w:r>
    </w:p>
    <w:p w:rsidR="005B7521" w:rsidRPr="00C2753C" w:rsidRDefault="005B7521" w:rsidP="005B7521">
      <w:pPr>
        <w:pStyle w:val="ListeNiv1"/>
        <w:rPr>
          <w:rFonts w:ascii="Arial" w:hAnsi="Arial" w:cs="Arial"/>
          <w:sz w:val="20"/>
          <w:szCs w:val="20"/>
        </w:rPr>
      </w:pPr>
      <w:r w:rsidRPr="00C2753C">
        <w:rPr>
          <w:rFonts w:ascii="Arial" w:hAnsi="Arial" w:cs="Arial"/>
          <w:sz w:val="20"/>
          <w:szCs w:val="20"/>
        </w:rPr>
        <w:t>Tolérances d'horizontalité : ± 3 mm</w:t>
      </w:r>
    </w:p>
    <w:p w:rsidR="005B7521" w:rsidRPr="00C2753C" w:rsidRDefault="005B7521" w:rsidP="005B7521">
      <w:pPr>
        <w:pStyle w:val="ListeNiv1"/>
        <w:rPr>
          <w:rFonts w:ascii="Arial" w:hAnsi="Arial" w:cs="Arial"/>
          <w:sz w:val="20"/>
          <w:szCs w:val="20"/>
        </w:rPr>
      </w:pPr>
      <w:r w:rsidRPr="00C2753C">
        <w:rPr>
          <w:rFonts w:ascii="Arial" w:hAnsi="Arial" w:cs="Arial"/>
          <w:sz w:val="20"/>
          <w:szCs w:val="20"/>
        </w:rPr>
        <w:t>Flèche locale maximale de 3 mm sous règle de 2m</w:t>
      </w:r>
    </w:p>
    <w:p w:rsidR="005B7521" w:rsidRDefault="005B7521" w:rsidP="005B7521">
      <w:pPr>
        <w:ind w:left="1416"/>
        <w:jc w:val="both"/>
        <w:rPr>
          <w:rFonts w:ascii="Arial" w:hAnsi="Arial" w:cs="Arial"/>
          <w:sz w:val="20"/>
          <w:szCs w:val="20"/>
        </w:rPr>
      </w:pPr>
    </w:p>
    <w:p w:rsidR="005B7521" w:rsidRDefault="005B7521" w:rsidP="005B7521">
      <w:pPr>
        <w:ind w:left="1416"/>
        <w:jc w:val="both"/>
        <w:rPr>
          <w:rFonts w:ascii="Arial" w:hAnsi="Arial" w:cs="Arial"/>
          <w:sz w:val="20"/>
          <w:szCs w:val="20"/>
        </w:rPr>
      </w:pPr>
    </w:p>
    <w:p w:rsidR="005B7521" w:rsidRDefault="005B7521" w:rsidP="005B7521">
      <w:pPr>
        <w:ind w:left="1416"/>
        <w:jc w:val="both"/>
        <w:rPr>
          <w:rFonts w:ascii="Arial" w:hAnsi="Arial" w:cs="Arial"/>
          <w:sz w:val="20"/>
          <w:szCs w:val="20"/>
        </w:rPr>
      </w:pPr>
    </w:p>
    <w:p w:rsidR="005B7521" w:rsidRDefault="005B7521" w:rsidP="005B7521">
      <w:pPr>
        <w:ind w:left="1416"/>
        <w:jc w:val="both"/>
        <w:rPr>
          <w:rFonts w:ascii="Arial" w:hAnsi="Arial" w:cs="Arial"/>
          <w:sz w:val="20"/>
          <w:szCs w:val="20"/>
        </w:rPr>
      </w:pPr>
    </w:p>
    <w:p w:rsidR="005B7521" w:rsidRDefault="005B7521" w:rsidP="005B7521">
      <w:pPr>
        <w:ind w:left="1416"/>
        <w:jc w:val="both"/>
        <w:rPr>
          <w:rFonts w:ascii="Arial" w:hAnsi="Arial" w:cs="Arial"/>
          <w:sz w:val="20"/>
          <w:szCs w:val="20"/>
        </w:rPr>
      </w:pPr>
    </w:p>
    <w:p w:rsidR="005B7521" w:rsidRDefault="005B7521" w:rsidP="005B7521">
      <w:pPr>
        <w:ind w:left="1416"/>
        <w:jc w:val="both"/>
        <w:rPr>
          <w:rFonts w:ascii="Arial" w:hAnsi="Arial" w:cs="Arial"/>
          <w:sz w:val="20"/>
          <w:szCs w:val="20"/>
        </w:rPr>
      </w:pPr>
    </w:p>
    <w:p w:rsidR="005B7521" w:rsidRDefault="005B7521" w:rsidP="005B7521">
      <w:pPr>
        <w:ind w:left="1416"/>
        <w:jc w:val="both"/>
        <w:rPr>
          <w:rFonts w:ascii="Arial" w:hAnsi="Arial" w:cs="Arial"/>
          <w:sz w:val="20"/>
          <w:szCs w:val="20"/>
        </w:rPr>
      </w:pPr>
    </w:p>
    <w:p w:rsidR="005B7521" w:rsidRDefault="005B7521" w:rsidP="005B7521">
      <w:pPr>
        <w:ind w:left="1416"/>
        <w:jc w:val="both"/>
        <w:rPr>
          <w:rFonts w:ascii="Arial" w:hAnsi="Arial" w:cs="Arial"/>
          <w:sz w:val="20"/>
          <w:szCs w:val="20"/>
        </w:rPr>
      </w:pPr>
    </w:p>
    <w:p w:rsidR="005B7521" w:rsidRDefault="005B7521" w:rsidP="005B7521">
      <w:pPr>
        <w:ind w:left="1416"/>
        <w:jc w:val="both"/>
        <w:rPr>
          <w:rFonts w:ascii="Arial" w:hAnsi="Arial" w:cs="Arial"/>
          <w:sz w:val="20"/>
          <w:szCs w:val="20"/>
        </w:rPr>
      </w:pPr>
    </w:p>
    <w:p w:rsidR="005B7521" w:rsidRDefault="005B7521" w:rsidP="005B7521">
      <w:pPr>
        <w:ind w:left="1416"/>
        <w:jc w:val="both"/>
        <w:rPr>
          <w:rFonts w:ascii="Arial" w:hAnsi="Arial" w:cs="Arial"/>
          <w:sz w:val="20"/>
          <w:szCs w:val="20"/>
        </w:rPr>
      </w:pPr>
    </w:p>
    <w:p w:rsidR="005B7521" w:rsidRDefault="005B7521" w:rsidP="005B7521">
      <w:pPr>
        <w:ind w:left="1416"/>
        <w:jc w:val="both"/>
        <w:rPr>
          <w:rFonts w:ascii="Arial" w:hAnsi="Arial" w:cs="Arial"/>
          <w:sz w:val="20"/>
          <w:szCs w:val="20"/>
        </w:rPr>
      </w:pPr>
    </w:p>
    <w:p w:rsidR="005B7521" w:rsidRDefault="005B7521" w:rsidP="005B7521">
      <w:pPr>
        <w:ind w:left="1416"/>
        <w:jc w:val="both"/>
        <w:rPr>
          <w:rFonts w:ascii="Arial" w:hAnsi="Arial" w:cs="Arial"/>
          <w:sz w:val="20"/>
          <w:szCs w:val="20"/>
        </w:rPr>
      </w:pPr>
    </w:p>
    <w:p w:rsidR="005B7521" w:rsidRDefault="005B7521" w:rsidP="005B7521">
      <w:pPr>
        <w:ind w:left="1416"/>
        <w:jc w:val="both"/>
        <w:rPr>
          <w:rFonts w:ascii="Arial" w:hAnsi="Arial" w:cs="Arial"/>
          <w:sz w:val="20"/>
          <w:szCs w:val="20"/>
        </w:rPr>
      </w:pPr>
    </w:p>
    <w:p w:rsidR="005B7521" w:rsidRDefault="005B7521" w:rsidP="005B7521">
      <w:pPr>
        <w:ind w:left="1416"/>
        <w:jc w:val="both"/>
        <w:rPr>
          <w:rFonts w:ascii="Arial" w:hAnsi="Arial" w:cs="Arial"/>
          <w:sz w:val="20"/>
          <w:szCs w:val="20"/>
        </w:rPr>
      </w:pPr>
    </w:p>
    <w:p w:rsidR="005B7521" w:rsidRDefault="005B7521" w:rsidP="005B7521">
      <w:pPr>
        <w:ind w:left="1416"/>
        <w:jc w:val="both"/>
        <w:rPr>
          <w:rFonts w:ascii="Arial" w:hAnsi="Arial" w:cs="Arial"/>
          <w:sz w:val="20"/>
          <w:szCs w:val="20"/>
        </w:rPr>
      </w:pPr>
    </w:p>
    <w:p w:rsidR="005B7521" w:rsidRDefault="005B7521" w:rsidP="005B7521">
      <w:pPr>
        <w:ind w:left="1416"/>
        <w:jc w:val="both"/>
        <w:rPr>
          <w:rFonts w:ascii="Arial" w:hAnsi="Arial" w:cs="Arial"/>
          <w:sz w:val="20"/>
          <w:szCs w:val="20"/>
        </w:rPr>
      </w:pPr>
    </w:p>
    <w:p w:rsidR="005B7521" w:rsidRDefault="005B7521" w:rsidP="005B7521">
      <w:pPr>
        <w:ind w:left="1416"/>
        <w:jc w:val="both"/>
        <w:rPr>
          <w:rFonts w:ascii="Arial" w:hAnsi="Arial" w:cs="Arial"/>
          <w:sz w:val="20"/>
          <w:szCs w:val="20"/>
        </w:rPr>
      </w:pPr>
    </w:p>
    <w:p w:rsidR="005B7521" w:rsidRDefault="005B7521" w:rsidP="005B7521">
      <w:pPr>
        <w:ind w:left="1416"/>
        <w:jc w:val="both"/>
        <w:rPr>
          <w:rFonts w:ascii="Arial" w:hAnsi="Arial" w:cs="Arial"/>
          <w:sz w:val="20"/>
          <w:szCs w:val="20"/>
        </w:rPr>
      </w:pPr>
    </w:p>
    <w:p w:rsidR="005B7521" w:rsidRDefault="005B7521" w:rsidP="00EB11C2">
      <w:pPr>
        <w:jc w:val="both"/>
        <w:rPr>
          <w:rFonts w:ascii="Arial" w:hAnsi="Arial" w:cs="Arial"/>
          <w:sz w:val="20"/>
          <w:szCs w:val="20"/>
        </w:rPr>
      </w:pPr>
    </w:p>
    <w:p w:rsidR="00DA3BF1" w:rsidRDefault="00DA3BF1" w:rsidP="00EB11C2">
      <w:pPr>
        <w:jc w:val="both"/>
        <w:rPr>
          <w:rFonts w:ascii="Arial" w:hAnsi="Arial" w:cs="Arial"/>
          <w:sz w:val="20"/>
          <w:szCs w:val="20"/>
        </w:rPr>
      </w:pPr>
    </w:p>
    <w:p w:rsidR="00DA3BF1" w:rsidRDefault="00DA3BF1" w:rsidP="00EB11C2">
      <w:pPr>
        <w:jc w:val="both"/>
        <w:rPr>
          <w:rFonts w:ascii="Arial" w:hAnsi="Arial" w:cs="Arial"/>
          <w:sz w:val="20"/>
          <w:szCs w:val="20"/>
        </w:rPr>
      </w:pPr>
    </w:p>
    <w:p w:rsidR="00DA3BF1" w:rsidRDefault="00DA3BF1" w:rsidP="00EB11C2">
      <w:pPr>
        <w:jc w:val="both"/>
        <w:rPr>
          <w:rFonts w:ascii="Arial" w:hAnsi="Arial" w:cs="Arial"/>
          <w:sz w:val="20"/>
          <w:szCs w:val="20"/>
        </w:rPr>
      </w:pPr>
    </w:p>
    <w:p w:rsidR="00DA3BF1" w:rsidRDefault="00DA3BF1" w:rsidP="00EB11C2">
      <w:pPr>
        <w:jc w:val="both"/>
        <w:rPr>
          <w:rFonts w:ascii="Arial" w:hAnsi="Arial" w:cs="Arial"/>
          <w:sz w:val="20"/>
          <w:szCs w:val="20"/>
        </w:rPr>
      </w:pPr>
    </w:p>
    <w:p w:rsidR="00DA3BF1" w:rsidRDefault="00DA3BF1" w:rsidP="00EB11C2">
      <w:pPr>
        <w:jc w:val="both"/>
        <w:rPr>
          <w:rFonts w:ascii="Arial" w:hAnsi="Arial" w:cs="Arial"/>
          <w:sz w:val="20"/>
          <w:szCs w:val="20"/>
        </w:rPr>
      </w:pPr>
    </w:p>
    <w:p w:rsidR="00DA3BF1" w:rsidRDefault="00DA3BF1" w:rsidP="00EB11C2">
      <w:pPr>
        <w:jc w:val="both"/>
        <w:rPr>
          <w:rFonts w:ascii="Arial" w:hAnsi="Arial" w:cs="Arial"/>
          <w:sz w:val="20"/>
          <w:szCs w:val="20"/>
        </w:rPr>
      </w:pPr>
    </w:p>
    <w:p w:rsidR="00DA3BF1" w:rsidRDefault="00DA3BF1" w:rsidP="00EB11C2">
      <w:pPr>
        <w:jc w:val="both"/>
        <w:rPr>
          <w:rFonts w:ascii="Arial" w:hAnsi="Arial" w:cs="Arial"/>
          <w:sz w:val="20"/>
          <w:szCs w:val="20"/>
        </w:rPr>
      </w:pPr>
    </w:p>
    <w:p w:rsidR="00DA3BF1" w:rsidRDefault="00DA3BF1" w:rsidP="00EB11C2">
      <w:pPr>
        <w:jc w:val="both"/>
        <w:rPr>
          <w:rFonts w:ascii="Arial" w:hAnsi="Arial" w:cs="Arial"/>
          <w:sz w:val="20"/>
          <w:szCs w:val="20"/>
        </w:rPr>
      </w:pPr>
    </w:p>
    <w:p w:rsidR="00DA3BF1" w:rsidRDefault="00DA3BF1" w:rsidP="00EB11C2">
      <w:pPr>
        <w:jc w:val="both"/>
        <w:rPr>
          <w:rFonts w:ascii="Arial" w:hAnsi="Arial" w:cs="Arial"/>
          <w:sz w:val="20"/>
          <w:szCs w:val="20"/>
        </w:rPr>
      </w:pPr>
    </w:p>
    <w:p w:rsidR="00DA3BF1" w:rsidRDefault="00DA3BF1" w:rsidP="00EB11C2">
      <w:pPr>
        <w:jc w:val="both"/>
        <w:rPr>
          <w:rFonts w:ascii="Arial" w:hAnsi="Arial" w:cs="Arial"/>
          <w:sz w:val="20"/>
          <w:szCs w:val="20"/>
        </w:rPr>
      </w:pPr>
    </w:p>
    <w:p w:rsidR="00DA3BF1" w:rsidRDefault="00DA3BF1" w:rsidP="00EB11C2">
      <w:pPr>
        <w:jc w:val="both"/>
        <w:rPr>
          <w:rFonts w:ascii="Arial" w:hAnsi="Arial" w:cs="Arial"/>
          <w:sz w:val="20"/>
          <w:szCs w:val="20"/>
        </w:rPr>
      </w:pPr>
    </w:p>
    <w:p w:rsidR="00DA3BF1" w:rsidRDefault="00DA3BF1" w:rsidP="00EB11C2">
      <w:pPr>
        <w:jc w:val="both"/>
        <w:rPr>
          <w:rFonts w:ascii="Arial" w:hAnsi="Arial" w:cs="Arial"/>
          <w:sz w:val="20"/>
          <w:szCs w:val="20"/>
        </w:rPr>
      </w:pPr>
    </w:p>
    <w:p w:rsidR="00DA3BF1" w:rsidRDefault="00DA3BF1" w:rsidP="00EB11C2">
      <w:pPr>
        <w:jc w:val="both"/>
        <w:rPr>
          <w:rFonts w:ascii="Arial" w:hAnsi="Arial" w:cs="Arial"/>
          <w:sz w:val="20"/>
          <w:szCs w:val="20"/>
        </w:rPr>
      </w:pPr>
    </w:p>
    <w:p w:rsidR="00DA3BF1" w:rsidRDefault="00DA3BF1" w:rsidP="00EB11C2">
      <w:pPr>
        <w:jc w:val="both"/>
        <w:rPr>
          <w:rFonts w:ascii="Arial" w:hAnsi="Arial" w:cs="Arial"/>
          <w:sz w:val="20"/>
          <w:szCs w:val="20"/>
        </w:rPr>
      </w:pPr>
    </w:p>
    <w:p w:rsidR="00DA3BF1" w:rsidRDefault="00DA3BF1" w:rsidP="00EB11C2">
      <w:pPr>
        <w:jc w:val="both"/>
        <w:rPr>
          <w:rFonts w:ascii="Arial" w:hAnsi="Arial" w:cs="Arial"/>
          <w:sz w:val="20"/>
          <w:szCs w:val="20"/>
        </w:rPr>
      </w:pPr>
    </w:p>
    <w:p w:rsidR="00DA3BF1" w:rsidRDefault="00DA3BF1" w:rsidP="00EB11C2">
      <w:pPr>
        <w:jc w:val="both"/>
        <w:rPr>
          <w:rFonts w:ascii="Arial" w:hAnsi="Arial" w:cs="Arial"/>
          <w:sz w:val="20"/>
          <w:szCs w:val="20"/>
        </w:rPr>
      </w:pPr>
    </w:p>
    <w:p w:rsidR="00DA3BF1" w:rsidRDefault="00DA3BF1" w:rsidP="00EB11C2">
      <w:pPr>
        <w:jc w:val="both"/>
        <w:rPr>
          <w:rFonts w:ascii="Arial" w:hAnsi="Arial" w:cs="Arial"/>
          <w:sz w:val="20"/>
          <w:szCs w:val="20"/>
        </w:rPr>
      </w:pPr>
    </w:p>
    <w:p w:rsidR="00DA3BF1" w:rsidRDefault="00DA3BF1" w:rsidP="00EB11C2">
      <w:pPr>
        <w:jc w:val="both"/>
        <w:rPr>
          <w:rFonts w:ascii="Arial" w:hAnsi="Arial" w:cs="Arial"/>
          <w:sz w:val="20"/>
          <w:szCs w:val="20"/>
        </w:rPr>
      </w:pPr>
    </w:p>
    <w:p w:rsidR="00DA3BF1" w:rsidRDefault="00DA3BF1" w:rsidP="00EB11C2">
      <w:pPr>
        <w:jc w:val="both"/>
        <w:rPr>
          <w:rFonts w:ascii="Arial" w:hAnsi="Arial" w:cs="Arial"/>
          <w:sz w:val="20"/>
          <w:szCs w:val="20"/>
        </w:rPr>
      </w:pPr>
    </w:p>
    <w:p w:rsidR="00DA3BF1" w:rsidRDefault="00DA3BF1" w:rsidP="00EB11C2">
      <w:pPr>
        <w:jc w:val="both"/>
        <w:rPr>
          <w:rFonts w:ascii="Arial" w:hAnsi="Arial" w:cs="Arial"/>
          <w:sz w:val="20"/>
          <w:szCs w:val="20"/>
        </w:rPr>
      </w:pPr>
    </w:p>
    <w:p w:rsidR="00DA3BF1" w:rsidRDefault="00DA3BF1" w:rsidP="00EB11C2">
      <w:pPr>
        <w:jc w:val="both"/>
        <w:rPr>
          <w:rFonts w:ascii="Arial" w:hAnsi="Arial" w:cs="Arial"/>
          <w:sz w:val="20"/>
          <w:szCs w:val="20"/>
        </w:rPr>
      </w:pPr>
    </w:p>
    <w:p w:rsidR="00DA3BF1" w:rsidRDefault="00DA3BF1" w:rsidP="00EB11C2">
      <w:pPr>
        <w:jc w:val="both"/>
        <w:rPr>
          <w:rFonts w:ascii="Arial" w:hAnsi="Arial" w:cs="Arial"/>
          <w:sz w:val="20"/>
          <w:szCs w:val="20"/>
        </w:rPr>
      </w:pPr>
    </w:p>
    <w:p w:rsidR="00DA3BF1" w:rsidRDefault="00DA3BF1" w:rsidP="00EB11C2">
      <w:pPr>
        <w:jc w:val="both"/>
        <w:rPr>
          <w:rFonts w:ascii="Arial" w:hAnsi="Arial" w:cs="Arial"/>
          <w:sz w:val="20"/>
          <w:szCs w:val="20"/>
        </w:rPr>
      </w:pPr>
    </w:p>
    <w:p w:rsidR="00DA3BF1" w:rsidRDefault="00DA3BF1" w:rsidP="00EB11C2">
      <w:pPr>
        <w:jc w:val="both"/>
        <w:rPr>
          <w:rFonts w:ascii="Arial" w:hAnsi="Arial" w:cs="Arial"/>
          <w:sz w:val="20"/>
          <w:szCs w:val="20"/>
        </w:rPr>
      </w:pPr>
    </w:p>
    <w:p w:rsidR="00DA3BF1" w:rsidRDefault="00DA3BF1" w:rsidP="00EB11C2">
      <w:pPr>
        <w:jc w:val="both"/>
        <w:rPr>
          <w:rFonts w:ascii="Arial" w:hAnsi="Arial" w:cs="Arial"/>
          <w:sz w:val="20"/>
          <w:szCs w:val="20"/>
        </w:rPr>
      </w:pPr>
    </w:p>
    <w:p w:rsidR="00DA3BF1" w:rsidRDefault="00DA3BF1" w:rsidP="00EB11C2">
      <w:pPr>
        <w:jc w:val="both"/>
        <w:rPr>
          <w:rFonts w:ascii="Arial" w:hAnsi="Arial" w:cs="Arial"/>
          <w:sz w:val="20"/>
          <w:szCs w:val="20"/>
        </w:rPr>
      </w:pPr>
    </w:p>
    <w:p w:rsidR="00DA3BF1" w:rsidRDefault="00DA3BF1" w:rsidP="00EB11C2">
      <w:pPr>
        <w:jc w:val="both"/>
        <w:rPr>
          <w:rFonts w:ascii="Arial" w:hAnsi="Arial" w:cs="Arial"/>
          <w:sz w:val="20"/>
          <w:szCs w:val="20"/>
        </w:rPr>
      </w:pPr>
    </w:p>
    <w:p w:rsidR="00DA3BF1" w:rsidRPr="007B55CB" w:rsidRDefault="00DA3BF1" w:rsidP="00DA3BF1">
      <w:pPr>
        <w:pStyle w:val="Titre2"/>
        <w:numPr>
          <w:ilvl w:val="1"/>
          <w:numId w:val="3"/>
        </w:numPr>
        <w:pBdr>
          <w:bottom w:val="single" w:sz="4" w:space="1" w:color="auto"/>
        </w:pBdr>
        <w:jc w:val="both"/>
        <w:rPr>
          <w:sz w:val="20"/>
          <w:szCs w:val="20"/>
        </w:rPr>
      </w:pPr>
      <w:r>
        <w:rPr>
          <w:sz w:val="20"/>
          <w:szCs w:val="20"/>
        </w:rPr>
        <w:br w:type="page"/>
      </w:r>
      <w:bookmarkStart w:id="19" w:name="_Toc437851627"/>
      <w:r>
        <w:rPr>
          <w:sz w:val="20"/>
          <w:szCs w:val="20"/>
        </w:rPr>
        <w:lastRenderedPageBreak/>
        <w:t>APPUI DE BAIE</w:t>
      </w:r>
      <w:bookmarkEnd w:id="19"/>
    </w:p>
    <w:p w:rsidR="00DA3BF1" w:rsidRDefault="00DA3BF1" w:rsidP="00DA3BF1">
      <w:pPr>
        <w:jc w:val="both"/>
        <w:rPr>
          <w:rFonts w:ascii="Arial" w:hAnsi="Arial" w:cs="Arial"/>
          <w:sz w:val="20"/>
          <w:szCs w:val="20"/>
        </w:rPr>
      </w:pPr>
    </w:p>
    <w:p w:rsidR="00DA3BF1" w:rsidRPr="00EE6F53" w:rsidRDefault="00DA3BF1" w:rsidP="00DA3BF1">
      <w:pPr>
        <w:numPr>
          <w:ilvl w:val="0"/>
          <w:numId w:val="1"/>
        </w:numPr>
        <w:shd w:val="clear" w:color="auto" w:fill="E6E6E6"/>
        <w:jc w:val="both"/>
        <w:rPr>
          <w:rFonts w:ascii="Arial" w:hAnsi="Arial" w:cs="Arial"/>
          <w:sz w:val="20"/>
          <w:szCs w:val="20"/>
        </w:rPr>
      </w:pPr>
      <w:r>
        <w:rPr>
          <w:rFonts w:ascii="Arial" w:hAnsi="Arial" w:cs="Arial"/>
          <w:sz w:val="20"/>
          <w:szCs w:val="20"/>
        </w:rPr>
        <w:t>Conception générale</w:t>
      </w:r>
    </w:p>
    <w:p w:rsidR="00DA3BF1" w:rsidRPr="00AD0952" w:rsidRDefault="00DA3BF1" w:rsidP="00DA3BF1">
      <w:pPr>
        <w:pStyle w:val="Paragraphe"/>
        <w:rPr>
          <w:rFonts w:ascii="Arial" w:hAnsi="Arial" w:cs="Arial"/>
          <w:sz w:val="20"/>
          <w:szCs w:val="20"/>
        </w:rPr>
      </w:pPr>
      <w:r w:rsidRPr="00AD0952">
        <w:rPr>
          <w:rFonts w:ascii="Arial" w:hAnsi="Arial" w:cs="Arial"/>
          <w:sz w:val="20"/>
          <w:szCs w:val="20"/>
        </w:rPr>
        <w:t>L’appui de baie permet de réaliser la liaison entre la traverse du chevêtre et la menuiserie. Son rôle est également de rejeter les eaux de ruissellement vers l’extérieur de la façade. La classe d’emploi des appuis de baie est indiquée au chapitre 5.6.3.</w:t>
      </w:r>
    </w:p>
    <w:p w:rsidR="00DA3BF1" w:rsidRPr="00AD0952" w:rsidRDefault="00DA3BF1" w:rsidP="00DA3BF1">
      <w:pPr>
        <w:pStyle w:val="Paragraphe"/>
        <w:rPr>
          <w:rFonts w:ascii="Arial" w:hAnsi="Arial" w:cs="Arial"/>
          <w:sz w:val="20"/>
          <w:szCs w:val="20"/>
        </w:rPr>
      </w:pPr>
      <w:r w:rsidRPr="00AD0952">
        <w:rPr>
          <w:rFonts w:ascii="Arial" w:hAnsi="Arial" w:cs="Arial"/>
          <w:sz w:val="20"/>
          <w:szCs w:val="20"/>
        </w:rPr>
        <w:t>Lorsqu’ils sont en bois, ces appuis, parfois assez massifs, peuvent être constitués de plusieurs pièces, assemblées mécaniquement ou par collage.</w:t>
      </w:r>
    </w:p>
    <w:p w:rsidR="00DA3BF1" w:rsidRDefault="00DA3BF1" w:rsidP="00DA3BF1">
      <w:pPr>
        <w:jc w:val="both"/>
        <w:rPr>
          <w:rFonts w:ascii="Arial" w:hAnsi="Arial" w:cs="Arial"/>
          <w:sz w:val="20"/>
          <w:szCs w:val="20"/>
        </w:rPr>
      </w:pPr>
    </w:p>
    <w:p w:rsidR="00DA3BF1" w:rsidRPr="00EE6F53" w:rsidRDefault="00DA3BF1" w:rsidP="00DA3BF1">
      <w:pPr>
        <w:numPr>
          <w:ilvl w:val="0"/>
          <w:numId w:val="1"/>
        </w:numPr>
        <w:shd w:val="clear" w:color="auto" w:fill="E6E6E6"/>
        <w:jc w:val="both"/>
        <w:rPr>
          <w:rFonts w:ascii="Arial" w:hAnsi="Arial" w:cs="Arial"/>
          <w:sz w:val="20"/>
          <w:szCs w:val="20"/>
        </w:rPr>
      </w:pPr>
      <w:r>
        <w:rPr>
          <w:rFonts w:ascii="Arial" w:hAnsi="Arial" w:cs="Arial"/>
          <w:sz w:val="20"/>
          <w:szCs w:val="20"/>
        </w:rPr>
        <w:t>Pentes minimales</w:t>
      </w:r>
    </w:p>
    <w:p w:rsidR="00DA3BF1" w:rsidRPr="00AD0952" w:rsidRDefault="00DA3BF1" w:rsidP="00DA3BF1">
      <w:pPr>
        <w:pStyle w:val="Paragraphe"/>
        <w:rPr>
          <w:rFonts w:ascii="Arial" w:hAnsi="Arial" w:cs="Arial"/>
          <w:sz w:val="20"/>
          <w:szCs w:val="20"/>
        </w:rPr>
      </w:pPr>
      <w:r w:rsidRPr="00AD0952">
        <w:rPr>
          <w:rFonts w:ascii="Arial" w:hAnsi="Arial" w:cs="Arial"/>
          <w:sz w:val="20"/>
          <w:szCs w:val="20"/>
        </w:rPr>
        <w:t>L’appui doit avoir une pente minimale de 3% lorsqu’il est capoté par une bavette en aluminium ou en acier.</w:t>
      </w:r>
    </w:p>
    <w:p w:rsidR="00DA3BF1" w:rsidRPr="00AD0952" w:rsidRDefault="00DA3BF1" w:rsidP="00DA3BF1">
      <w:pPr>
        <w:jc w:val="both"/>
        <w:rPr>
          <w:rFonts w:ascii="Arial" w:hAnsi="Arial" w:cs="Arial"/>
          <w:sz w:val="20"/>
          <w:szCs w:val="20"/>
        </w:rPr>
      </w:pPr>
    </w:p>
    <w:p w:rsidR="00DA3BF1" w:rsidRPr="00EE6F53" w:rsidRDefault="00DA3BF1" w:rsidP="00DA3BF1">
      <w:pPr>
        <w:numPr>
          <w:ilvl w:val="0"/>
          <w:numId w:val="1"/>
        </w:numPr>
        <w:shd w:val="clear" w:color="auto" w:fill="E6E6E6"/>
        <w:jc w:val="both"/>
        <w:rPr>
          <w:rFonts w:ascii="Arial" w:hAnsi="Arial" w:cs="Arial"/>
          <w:sz w:val="20"/>
          <w:szCs w:val="20"/>
        </w:rPr>
      </w:pPr>
      <w:r>
        <w:rPr>
          <w:rFonts w:ascii="Arial" w:hAnsi="Arial" w:cs="Arial"/>
          <w:sz w:val="20"/>
          <w:szCs w:val="20"/>
        </w:rPr>
        <w:t>Dimensions du rejingot</w:t>
      </w:r>
    </w:p>
    <w:p w:rsidR="00DA3BF1" w:rsidRPr="00AD0952" w:rsidRDefault="00DA3BF1" w:rsidP="00DA3BF1">
      <w:pPr>
        <w:pStyle w:val="Paragraphe"/>
        <w:rPr>
          <w:rFonts w:ascii="Arial" w:hAnsi="Arial" w:cs="Arial"/>
          <w:sz w:val="20"/>
          <w:szCs w:val="20"/>
        </w:rPr>
      </w:pPr>
      <w:r w:rsidRPr="00AD0952">
        <w:rPr>
          <w:rFonts w:ascii="Arial" w:hAnsi="Arial" w:cs="Arial"/>
          <w:sz w:val="20"/>
          <w:szCs w:val="20"/>
        </w:rPr>
        <w:t>Le rejingot doit avoir les caractéristiques géométriques suivantes :</w:t>
      </w:r>
    </w:p>
    <w:p w:rsidR="00DA3BF1" w:rsidRPr="00AD0952" w:rsidRDefault="00DA3BF1" w:rsidP="00DA3BF1">
      <w:pPr>
        <w:pStyle w:val="ListeNiv1"/>
        <w:rPr>
          <w:rFonts w:ascii="Arial" w:hAnsi="Arial" w:cs="Arial"/>
          <w:sz w:val="20"/>
          <w:szCs w:val="20"/>
        </w:rPr>
      </w:pPr>
      <w:r w:rsidRPr="00AD0952">
        <w:rPr>
          <w:rFonts w:ascii="Arial" w:hAnsi="Arial" w:cs="Arial"/>
          <w:sz w:val="20"/>
          <w:szCs w:val="20"/>
        </w:rPr>
        <w:t>Largeur minimale : 30 mm</w:t>
      </w:r>
    </w:p>
    <w:p w:rsidR="00DA3BF1" w:rsidRPr="00AD0952" w:rsidRDefault="00DA3BF1" w:rsidP="00DA3BF1">
      <w:pPr>
        <w:pStyle w:val="ListeNiv1"/>
        <w:rPr>
          <w:rFonts w:ascii="Arial" w:hAnsi="Arial" w:cs="Arial"/>
          <w:sz w:val="20"/>
          <w:szCs w:val="20"/>
        </w:rPr>
      </w:pPr>
      <w:r w:rsidRPr="00AD0952">
        <w:rPr>
          <w:rFonts w:ascii="Arial" w:hAnsi="Arial" w:cs="Arial"/>
          <w:sz w:val="20"/>
          <w:szCs w:val="20"/>
        </w:rPr>
        <w:t>Hauteur minimale : 25 mm</w:t>
      </w:r>
    </w:p>
    <w:p w:rsidR="00DA3BF1" w:rsidRPr="00AD0952" w:rsidRDefault="00DA3BF1" w:rsidP="00DA3BF1">
      <w:pPr>
        <w:jc w:val="both"/>
        <w:rPr>
          <w:rFonts w:ascii="Arial" w:hAnsi="Arial" w:cs="Arial"/>
          <w:sz w:val="20"/>
          <w:szCs w:val="20"/>
        </w:rPr>
      </w:pPr>
    </w:p>
    <w:p w:rsidR="00DA3BF1" w:rsidRPr="00AD0952" w:rsidRDefault="00DA3BF1" w:rsidP="00DA3BF1">
      <w:pPr>
        <w:jc w:val="both"/>
        <w:rPr>
          <w:rFonts w:ascii="Arial" w:hAnsi="Arial" w:cs="Arial"/>
          <w:sz w:val="20"/>
          <w:szCs w:val="20"/>
        </w:rPr>
      </w:pPr>
    </w:p>
    <w:p w:rsidR="00DA3BF1" w:rsidRDefault="00DA3BF1" w:rsidP="00DA3BF1">
      <w:pPr>
        <w:jc w:val="both"/>
        <w:rPr>
          <w:rFonts w:ascii="Arial" w:hAnsi="Arial" w:cs="Arial"/>
          <w:sz w:val="20"/>
          <w:szCs w:val="20"/>
        </w:rPr>
      </w:pPr>
    </w:p>
    <w:p w:rsidR="00DA3BF1" w:rsidRDefault="00410837" w:rsidP="00DA3BF1">
      <w:pPr>
        <w:keepNext/>
        <w:jc w:val="center"/>
      </w:pPr>
      <w:r w:rsidRPr="00AD0952">
        <w:rPr>
          <w:rFonts w:ascii="Arial" w:hAnsi="Arial" w:cs="Arial"/>
          <w:noProof/>
          <w:sz w:val="20"/>
          <w:szCs w:val="20"/>
        </w:rPr>
        <w:drawing>
          <wp:inline distT="0" distB="0" distL="0" distR="0">
            <wp:extent cx="2989580" cy="2425065"/>
            <wp:effectExtent l="0" t="0" r="1270" b="0"/>
            <wp:docPr id="22" name="Image 22" descr="détail appui de ba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étail appui de baie"/>
                    <pic:cNvPicPr>
                      <a:picLocks noChangeAspect="1" noChangeArrowheads="1"/>
                    </pic:cNvPicPr>
                  </pic:nvPicPr>
                  <pic:blipFill>
                    <a:blip r:embed="rId29" cstate="print">
                      <a:extLst>
                        <a:ext uri="{28A0092B-C50C-407E-A947-70E740481C1C}">
                          <a14:useLocalDpi xmlns:a14="http://schemas.microsoft.com/office/drawing/2010/main" val="0"/>
                        </a:ext>
                      </a:extLst>
                    </a:blip>
                    <a:srcRect l="38206" t="48700" r="22212" b="28624"/>
                    <a:stretch>
                      <a:fillRect/>
                    </a:stretch>
                  </pic:blipFill>
                  <pic:spPr bwMode="auto">
                    <a:xfrm>
                      <a:off x="0" y="0"/>
                      <a:ext cx="2989580" cy="2425065"/>
                    </a:xfrm>
                    <a:prstGeom prst="rect">
                      <a:avLst/>
                    </a:prstGeom>
                    <a:noFill/>
                    <a:ln>
                      <a:noFill/>
                    </a:ln>
                  </pic:spPr>
                </pic:pic>
              </a:graphicData>
            </a:graphic>
          </wp:inline>
        </w:drawing>
      </w:r>
    </w:p>
    <w:p w:rsidR="00DA3BF1" w:rsidRDefault="00DA3BF1" w:rsidP="00DA3BF1">
      <w:pPr>
        <w:pStyle w:val="Lgende"/>
        <w:jc w:val="center"/>
        <w:rPr>
          <w:rFonts w:ascii="Arial" w:hAnsi="Arial" w:cs="Arial"/>
        </w:rPr>
      </w:pPr>
      <w:r>
        <w:t xml:space="preserve">Figure </w:t>
      </w:r>
      <w:fldSimple w:instr=" SEQ Figure \* ARABIC ">
        <w:r w:rsidR="00B769C7">
          <w:rPr>
            <w:noProof/>
          </w:rPr>
          <w:t>29</w:t>
        </w:r>
      </w:fldSimple>
      <w:r>
        <w:t xml:space="preserve"> : Caractéristiques géométriques du rejingot</w:t>
      </w:r>
    </w:p>
    <w:p w:rsidR="00DA3BF1" w:rsidRDefault="00DA3BF1" w:rsidP="00DA3BF1">
      <w:pPr>
        <w:jc w:val="both"/>
        <w:rPr>
          <w:rFonts w:ascii="Arial" w:hAnsi="Arial" w:cs="Arial"/>
          <w:sz w:val="20"/>
          <w:szCs w:val="20"/>
        </w:rPr>
      </w:pPr>
    </w:p>
    <w:p w:rsidR="00DA3BF1" w:rsidRDefault="00DA3BF1" w:rsidP="00DA3BF1">
      <w:pPr>
        <w:jc w:val="both"/>
        <w:rPr>
          <w:rFonts w:ascii="Arial" w:hAnsi="Arial" w:cs="Arial"/>
          <w:sz w:val="20"/>
          <w:szCs w:val="20"/>
        </w:rPr>
      </w:pPr>
    </w:p>
    <w:p w:rsidR="00DA3BF1" w:rsidRDefault="00DA3BF1" w:rsidP="00DA3BF1">
      <w:pPr>
        <w:jc w:val="both"/>
        <w:rPr>
          <w:rFonts w:ascii="Arial" w:hAnsi="Arial" w:cs="Arial"/>
          <w:sz w:val="20"/>
          <w:szCs w:val="20"/>
        </w:rPr>
      </w:pPr>
    </w:p>
    <w:p w:rsidR="00DA3BF1" w:rsidRDefault="00DA3BF1" w:rsidP="00DA3BF1">
      <w:pPr>
        <w:jc w:val="both"/>
        <w:rPr>
          <w:rFonts w:ascii="Arial" w:hAnsi="Arial" w:cs="Arial"/>
          <w:sz w:val="20"/>
          <w:szCs w:val="20"/>
        </w:rPr>
      </w:pPr>
    </w:p>
    <w:p w:rsidR="00DA3BF1" w:rsidRDefault="00DA3BF1" w:rsidP="00DA3BF1">
      <w:pPr>
        <w:jc w:val="both"/>
        <w:rPr>
          <w:rFonts w:ascii="Arial" w:hAnsi="Arial" w:cs="Arial"/>
          <w:sz w:val="20"/>
          <w:szCs w:val="20"/>
        </w:rPr>
      </w:pPr>
    </w:p>
    <w:p w:rsidR="00DA3BF1" w:rsidRDefault="00DA3BF1" w:rsidP="00DA3BF1">
      <w:pPr>
        <w:jc w:val="both"/>
        <w:rPr>
          <w:rFonts w:ascii="Arial" w:hAnsi="Arial" w:cs="Arial"/>
          <w:sz w:val="20"/>
          <w:szCs w:val="20"/>
        </w:rPr>
      </w:pPr>
    </w:p>
    <w:p w:rsidR="00DA3BF1" w:rsidRDefault="00DA3BF1" w:rsidP="00DA3BF1">
      <w:pPr>
        <w:jc w:val="both"/>
        <w:rPr>
          <w:rFonts w:ascii="Arial" w:hAnsi="Arial" w:cs="Arial"/>
          <w:sz w:val="20"/>
          <w:szCs w:val="20"/>
        </w:rPr>
      </w:pPr>
    </w:p>
    <w:p w:rsidR="00DA3BF1" w:rsidRDefault="00DA3BF1" w:rsidP="00DA3BF1">
      <w:pPr>
        <w:jc w:val="both"/>
        <w:rPr>
          <w:rFonts w:ascii="Arial" w:hAnsi="Arial" w:cs="Arial"/>
          <w:sz w:val="20"/>
          <w:szCs w:val="20"/>
        </w:rPr>
      </w:pPr>
    </w:p>
    <w:p w:rsidR="00DA3BF1" w:rsidRDefault="00DA3BF1" w:rsidP="00DA3BF1">
      <w:pPr>
        <w:jc w:val="both"/>
        <w:rPr>
          <w:rFonts w:ascii="Arial" w:hAnsi="Arial" w:cs="Arial"/>
          <w:sz w:val="20"/>
          <w:szCs w:val="20"/>
        </w:rPr>
      </w:pPr>
    </w:p>
    <w:p w:rsidR="00DA3BF1" w:rsidRDefault="00DA3BF1" w:rsidP="00EB11C2">
      <w:pPr>
        <w:jc w:val="both"/>
        <w:rPr>
          <w:rFonts w:ascii="Arial" w:hAnsi="Arial" w:cs="Arial"/>
          <w:sz w:val="20"/>
          <w:szCs w:val="20"/>
        </w:rPr>
      </w:pPr>
    </w:p>
    <w:p w:rsidR="00DA3BF1" w:rsidRPr="007B55CB" w:rsidRDefault="00DA3BF1" w:rsidP="00DA3BF1">
      <w:pPr>
        <w:pStyle w:val="Titre2"/>
        <w:numPr>
          <w:ilvl w:val="1"/>
          <w:numId w:val="3"/>
        </w:numPr>
        <w:pBdr>
          <w:bottom w:val="single" w:sz="4" w:space="1" w:color="auto"/>
        </w:pBdr>
        <w:jc w:val="both"/>
        <w:rPr>
          <w:sz w:val="20"/>
          <w:szCs w:val="20"/>
        </w:rPr>
      </w:pPr>
      <w:r>
        <w:rPr>
          <w:sz w:val="20"/>
          <w:szCs w:val="20"/>
        </w:rPr>
        <w:br w:type="page"/>
      </w:r>
      <w:bookmarkStart w:id="20" w:name="_Toc437851628"/>
      <w:r>
        <w:rPr>
          <w:sz w:val="20"/>
          <w:szCs w:val="20"/>
        </w:rPr>
        <w:lastRenderedPageBreak/>
        <w:t>BAVETTES</w:t>
      </w:r>
      <w:bookmarkEnd w:id="20"/>
    </w:p>
    <w:p w:rsidR="00DA3BF1" w:rsidRPr="008F5E95" w:rsidRDefault="00DA3BF1" w:rsidP="00DA3BF1">
      <w:pPr>
        <w:ind w:left="1416"/>
        <w:jc w:val="both"/>
        <w:rPr>
          <w:rFonts w:ascii="Arial" w:hAnsi="Arial" w:cs="Arial"/>
          <w:sz w:val="20"/>
          <w:szCs w:val="20"/>
        </w:rPr>
      </w:pPr>
    </w:p>
    <w:p w:rsidR="00DA3BF1" w:rsidRPr="00EE6F53" w:rsidRDefault="00DA3BF1" w:rsidP="00DA3BF1">
      <w:pPr>
        <w:numPr>
          <w:ilvl w:val="0"/>
          <w:numId w:val="1"/>
        </w:numPr>
        <w:shd w:val="clear" w:color="auto" w:fill="E6E6E6"/>
        <w:jc w:val="both"/>
        <w:rPr>
          <w:rFonts w:ascii="Arial" w:hAnsi="Arial" w:cs="Arial"/>
          <w:sz w:val="20"/>
          <w:szCs w:val="20"/>
        </w:rPr>
      </w:pPr>
      <w:r>
        <w:rPr>
          <w:rFonts w:ascii="Arial" w:hAnsi="Arial" w:cs="Arial"/>
          <w:sz w:val="20"/>
          <w:szCs w:val="20"/>
        </w:rPr>
        <w:t>Conception générale</w:t>
      </w:r>
    </w:p>
    <w:p w:rsidR="00DA3BF1" w:rsidRPr="002B5543" w:rsidRDefault="00DA3BF1" w:rsidP="00DA3BF1">
      <w:pPr>
        <w:pStyle w:val="Paragraphe"/>
        <w:rPr>
          <w:rFonts w:ascii="Arial" w:hAnsi="Arial" w:cs="Arial"/>
          <w:sz w:val="20"/>
          <w:szCs w:val="20"/>
        </w:rPr>
      </w:pPr>
      <w:r w:rsidRPr="002B5543">
        <w:rPr>
          <w:rFonts w:ascii="Arial" w:hAnsi="Arial" w:cs="Arial"/>
          <w:sz w:val="20"/>
          <w:szCs w:val="20"/>
        </w:rPr>
        <w:t>Dans le cas d’un encadrement de baie rapporté ou d’un retour de bardage en tableau, la mise en œuvre d’une bavette métallique est nécessaire.</w:t>
      </w:r>
    </w:p>
    <w:p w:rsidR="00DA3BF1" w:rsidRPr="002B5543" w:rsidRDefault="00DA3BF1" w:rsidP="00DA3BF1">
      <w:pPr>
        <w:pStyle w:val="Paragraphe"/>
        <w:rPr>
          <w:rFonts w:ascii="Arial" w:hAnsi="Arial" w:cs="Arial"/>
          <w:sz w:val="20"/>
          <w:szCs w:val="20"/>
        </w:rPr>
      </w:pPr>
      <w:r w:rsidRPr="002B5543">
        <w:rPr>
          <w:rFonts w:ascii="Arial" w:hAnsi="Arial" w:cs="Arial"/>
          <w:sz w:val="20"/>
          <w:szCs w:val="20"/>
        </w:rPr>
        <w:t>Cette bavette capote l’appui de baie et participe à la durabilité et à la continuité de l’étanchéité de l’encadrement.</w:t>
      </w:r>
    </w:p>
    <w:p w:rsidR="00DA3BF1" w:rsidRDefault="00DA3BF1" w:rsidP="00DA3BF1">
      <w:pPr>
        <w:pStyle w:val="Paragraphe"/>
        <w:rPr>
          <w:rFonts w:ascii="Arial" w:hAnsi="Arial" w:cs="Arial"/>
          <w:sz w:val="20"/>
          <w:szCs w:val="20"/>
        </w:rPr>
      </w:pPr>
      <w:r w:rsidRPr="002B5543">
        <w:rPr>
          <w:rFonts w:ascii="Arial" w:hAnsi="Arial" w:cs="Arial"/>
          <w:sz w:val="20"/>
          <w:szCs w:val="20"/>
        </w:rPr>
        <w:t>L’épaisseur minimale des bavettes, selon le matériau, est donnée ci-dess</w:t>
      </w:r>
      <w:r>
        <w:rPr>
          <w:rFonts w:ascii="Arial" w:hAnsi="Arial" w:cs="Arial"/>
          <w:sz w:val="20"/>
          <w:szCs w:val="20"/>
        </w:rPr>
        <w:t>o</w:t>
      </w:r>
      <w:r w:rsidRPr="002B5543">
        <w:rPr>
          <w:rFonts w:ascii="Arial" w:hAnsi="Arial" w:cs="Arial"/>
          <w:sz w:val="20"/>
          <w:szCs w:val="20"/>
        </w:rPr>
        <w:t>us</w:t>
      </w:r>
      <w:r>
        <w:rPr>
          <w:rFonts w:ascii="Arial" w:hAnsi="Arial" w:cs="Arial"/>
          <w:sz w:val="20"/>
          <w:szCs w:val="20"/>
        </w:rPr>
        <w:t> :</w:t>
      </w:r>
    </w:p>
    <w:p w:rsidR="00DA3BF1" w:rsidRPr="002B5543" w:rsidRDefault="00DA3BF1" w:rsidP="00DA3BF1">
      <w:pPr>
        <w:pStyle w:val="ListeNiv1"/>
        <w:rPr>
          <w:rFonts w:ascii="Arial" w:hAnsi="Arial" w:cs="Arial"/>
          <w:sz w:val="20"/>
          <w:szCs w:val="20"/>
        </w:rPr>
      </w:pPr>
      <w:r w:rsidRPr="002B5543">
        <w:rPr>
          <w:rFonts w:ascii="Arial" w:hAnsi="Arial" w:cs="Arial"/>
          <w:sz w:val="20"/>
          <w:szCs w:val="20"/>
        </w:rPr>
        <w:t>Les profilés en PVC, en aluminium ou en acier, doivent répondre aux mêmes exigences que celles des profilés principaux de la fenêtre (cf.NF DTU 36.5).</w:t>
      </w:r>
    </w:p>
    <w:p w:rsidR="00DA3BF1" w:rsidRPr="002B5543" w:rsidRDefault="00DA3BF1" w:rsidP="00DA3BF1">
      <w:pPr>
        <w:pStyle w:val="ListeNiv1"/>
        <w:rPr>
          <w:rFonts w:ascii="Arial" w:hAnsi="Arial" w:cs="Arial"/>
          <w:sz w:val="20"/>
          <w:szCs w:val="20"/>
        </w:rPr>
      </w:pPr>
      <w:r w:rsidRPr="002B5543">
        <w:rPr>
          <w:rFonts w:ascii="Arial" w:hAnsi="Arial" w:cs="Arial"/>
          <w:sz w:val="20"/>
          <w:szCs w:val="20"/>
        </w:rPr>
        <w:t>Les tôles prélaquées en aluminium doivent être conformes à la norme NF EN 1396 et avoir une épaisseur minimale de 15/10 (1,5 mm).</w:t>
      </w:r>
    </w:p>
    <w:p w:rsidR="00DA3BF1" w:rsidRPr="002B5543" w:rsidRDefault="00DA3BF1" w:rsidP="00DA3BF1">
      <w:pPr>
        <w:pStyle w:val="ListeNiv1"/>
        <w:rPr>
          <w:rFonts w:ascii="Arial" w:hAnsi="Arial" w:cs="Arial"/>
          <w:sz w:val="20"/>
          <w:szCs w:val="20"/>
        </w:rPr>
      </w:pPr>
      <w:r w:rsidRPr="002B5543">
        <w:rPr>
          <w:rFonts w:ascii="Arial" w:hAnsi="Arial" w:cs="Arial"/>
          <w:sz w:val="20"/>
          <w:szCs w:val="20"/>
        </w:rPr>
        <w:t>Les tôles prélaquées en acier doivent être conformes aux normes NF EN 10169-1 à 3 et avoir une épaisseur minimale de 10/10 (1,0 mm).</w:t>
      </w:r>
    </w:p>
    <w:p w:rsidR="00DA3BF1" w:rsidRPr="002B5543" w:rsidRDefault="00DA3BF1" w:rsidP="00DA3BF1">
      <w:pPr>
        <w:pStyle w:val="Paragraphe"/>
        <w:rPr>
          <w:rFonts w:ascii="Arial" w:hAnsi="Arial" w:cs="Arial"/>
          <w:sz w:val="20"/>
          <w:szCs w:val="20"/>
        </w:rPr>
      </w:pPr>
    </w:p>
    <w:p w:rsidR="00DA3BF1" w:rsidRPr="002B5543" w:rsidRDefault="00DA3BF1" w:rsidP="00DA3BF1">
      <w:pPr>
        <w:pStyle w:val="Paragraphe"/>
        <w:rPr>
          <w:rFonts w:ascii="Arial" w:hAnsi="Arial" w:cs="Arial"/>
          <w:sz w:val="20"/>
          <w:szCs w:val="20"/>
        </w:rPr>
      </w:pPr>
      <w:r w:rsidRPr="002B5543">
        <w:rPr>
          <w:rFonts w:ascii="Arial" w:hAnsi="Arial" w:cs="Arial"/>
          <w:sz w:val="20"/>
          <w:szCs w:val="20"/>
        </w:rPr>
        <w:t>La bavette métallique doit présenter une pente minimale de 3 %.</w:t>
      </w:r>
    </w:p>
    <w:p w:rsidR="00DA3BF1" w:rsidRPr="002B5543" w:rsidRDefault="00DA3BF1" w:rsidP="00DA3BF1">
      <w:pPr>
        <w:pStyle w:val="Paragraphe"/>
        <w:rPr>
          <w:rFonts w:ascii="Arial" w:hAnsi="Arial" w:cs="Arial"/>
          <w:sz w:val="20"/>
          <w:szCs w:val="20"/>
        </w:rPr>
      </w:pPr>
      <w:r w:rsidRPr="002B5543">
        <w:rPr>
          <w:rFonts w:ascii="Arial" w:hAnsi="Arial" w:cs="Arial"/>
          <w:sz w:val="20"/>
          <w:szCs w:val="20"/>
        </w:rPr>
        <w:t>Quel que soit le type de bavette choisie, celle-ci doit présenter :</w:t>
      </w:r>
    </w:p>
    <w:p w:rsidR="00DA3BF1" w:rsidRPr="002B5543" w:rsidRDefault="00DA3BF1" w:rsidP="00DA3BF1">
      <w:pPr>
        <w:pStyle w:val="ListeNiv1"/>
        <w:rPr>
          <w:rFonts w:ascii="Arial" w:hAnsi="Arial" w:cs="Arial"/>
          <w:sz w:val="20"/>
          <w:szCs w:val="20"/>
        </w:rPr>
      </w:pPr>
      <w:r w:rsidRPr="002B5543">
        <w:rPr>
          <w:rFonts w:ascii="Arial" w:hAnsi="Arial" w:cs="Arial"/>
          <w:sz w:val="20"/>
          <w:szCs w:val="20"/>
        </w:rPr>
        <w:t>Un relevé d’au moins</w:t>
      </w:r>
      <w:r w:rsidRPr="002B5543">
        <w:rPr>
          <w:rFonts w:ascii="Arial" w:hAnsi="Arial" w:cs="Arial"/>
          <w:b/>
          <w:sz w:val="20"/>
          <w:szCs w:val="20"/>
        </w:rPr>
        <w:t xml:space="preserve"> 25 mm au niveau du rejingot</w:t>
      </w:r>
      <w:r w:rsidRPr="002B5543">
        <w:rPr>
          <w:rFonts w:ascii="Arial" w:hAnsi="Arial" w:cs="Arial"/>
          <w:sz w:val="20"/>
          <w:szCs w:val="20"/>
        </w:rPr>
        <w:t xml:space="preserve"> de l’appui de baie</w:t>
      </w:r>
    </w:p>
    <w:p w:rsidR="00DA3BF1" w:rsidRPr="002B5543" w:rsidRDefault="00DA3BF1" w:rsidP="00DA3BF1">
      <w:pPr>
        <w:pStyle w:val="ListeNiv1"/>
        <w:rPr>
          <w:rFonts w:ascii="Arial" w:hAnsi="Arial" w:cs="Arial"/>
          <w:sz w:val="20"/>
          <w:szCs w:val="20"/>
        </w:rPr>
      </w:pPr>
      <w:r w:rsidRPr="002B5543">
        <w:rPr>
          <w:rFonts w:ascii="Arial" w:hAnsi="Arial" w:cs="Arial"/>
          <w:sz w:val="20"/>
          <w:szCs w:val="20"/>
        </w:rPr>
        <w:t xml:space="preserve">Des </w:t>
      </w:r>
      <w:r w:rsidRPr="002B5543">
        <w:rPr>
          <w:rFonts w:ascii="Arial" w:hAnsi="Arial" w:cs="Arial"/>
          <w:b/>
          <w:sz w:val="20"/>
          <w:szCs w:val="20"/>
        </w:rPr>
        <w:t>relevés latéraux d’au moins 50 mm</w:t>
      </w:r>
      <w:r w:rsidRPr="002B5543">
        <w:rPr>
          <w:rFonts w:ascii="Arial" w:hAnsi="Arial" w:cs="Arial"/>
          <w:sz w:val="20"/>
          <w:szCs w:val="20"/>
        </w:rPr>
        <w:t xml:space="preserve"> (également appelés « oreilles » de la bavette)</w:t>
      </w:r>
    </w:p>
    <w:p w:rsidR="00DA3BF1" w:rsidRPr="002B5543" w:rsidRDefault="00DA3BF1" w:rsidP="00DA3BF1">
      <w:pPr>
        <w:pStyle w:val="ListeNiv1"/>
        <w:rPr>
          <w:rFonts w:ascii="Arial" w:hAnsi="Arial" w:cs="Arial"/>
          <w:sz w:val="20"/>
          <w:szCs w:val="20"/>
        </w:rPr>
      </w:pPr>
      <w:r w:rsidRPr="002B5543">
        <w:rPr>
          <w:rFonts w:ascii="Arial" w:hAnsi="Arial" w:cs="Arial"/>
          <w:sz w:val="20"/>
          <w:szCs w:val="20"/>
        </w:rPr>
        <w:t xml:space="preserve">Un </w:t>
      </w:r>
      <w:r w:rsidRPr="002B5543">
        <w:rPr>
          <w:rFonts w:ascii="Arial" w:hAnsi="Arial" w:cs="Arial"/>
          <w:b/>
          <w:sz w:val="20"/>
          <w:szCs w:val="20"/>
        </w:rPr>
        <w:t>larmier permettant le rejet des eaux</w:t>
      </w:r>
      <w:r w:rsidRPr="002B5543">
        <w:rPr>
          <w:rFonts w:ascii="Arial" w:hAnsi="Arial" w:cs="Arial"/>
          <w:sz w:val="20"/>
          <w:szCs w:val="20"/>
        </w:rPr>
        <w:t xml:space="preserve"> de ruissèlement à l’avant de la façade et la protection du revêtement extérieur de l’allège tout en maintenant les débits de ventilation de la lame d’air à l’arrière du bardage selon les côtes minimales indiquées sur la figure ci-dessous.</w:t>
      </w:r>
    </w:p>
    <w:p w:rsidR="00DA3BF1" w:rsidRPr="002B5543" w:rsidRDefault="00DA3BF1" w:rsidP="00DA3BF1">
      <w:pPr>
        <w:pStyle w:val="ListeNiv1"/>
        <w:rPr>
          <w:rFonts w:ascii="Arial" w:hAnsi="Arial" w:cs="Arial"/>
          <w:sz w:val="20"/>
          <w:szCs w:val="20"/>
        </w:rPr>
      </w:pPr>
      <w:r w:rsidRPr="002B5543">
        <w:rPr>
          <w:rFonts w:ascii="Arial" w:hAnsi="Arial" w:cs="Arial"/>
          <w:sz w:val="20"/>
          <w:szCs w:val="20"/>
        </w:rPr>
        <w:t xml:space="preserve">Une </w:t>
      </w:r>
      <w:r w:rsidRPr="002B5543">
        <w:rPr>
          <w:rFonts w:ascii="Arial" w:hAnsi="Arial" w:cs="Arial"/>
          <w:b/>
          <w:sz w:val="20"/>
          <w:szCs w:val="20"/>
        </w:rPr>
        <w:t>protection latérale en bout de nez</w:t>
      </w:r>
      <w:r w:rsidRPr="002B5543">
        <w:rPr>
          <w:rFonts w:ascii="Arial" w:hAnsi="Arial" w:cs="Arial"/>
          <w:sz w:val="20"/>
          <w:szCs w:val="20"/>
        </w:rPr>
        <w:t xml:space="preserve"> évitant le passage d’eau en sous-face de la bavette</w:t>
      </w:r>
    </w:p>
    <w:p w:rsidR="00DA3BF1" w:rsidRDefault="00DA3BF1" w:rsidP="00DA3BF1">
      <w:pPr>
        <w:autoSpaceDE w:val="0"/>
        <w:autoSpaceDN w:val="0"/>
        <w:adjustRightInd w:val="0"/>
        <w:ind w:left="1080"/>
        <w:jc w:val="both"/>
        <w:rPr>
          <w:rFonts w:ascii="Arial" w:hAnsi="Arial" w:cs="Arial"/>
          <w:sz w:val="20"/>
          <w:szCs w:val="20"/>
        </w:rPr>
      </w:pPr>
    </w:p>
    <w:p w:rsidR="00DA3BF1" w:rsidRDefault="00410837" w:rsidP="00DA3BF1">
      <w:pPr>
        <w:keepNext/>
        <w:autoSpaceDE w:val="0"/>
        <w:autoSpaceDN w:val="0"/>
        <w:adjustRightInd w:val="0"/>
        <w:ind w:left="1080"/>
        <w:jc w:val="both"/>
      </w:pPr>
      <w:r>
        <w:rPr>
          <w:noProof/>
        </w:rPr>
        <w:drawing>
          <wp:inline distT="0" distB="0" distL="0" distR="0">
            <wp:extent cx="4802505" cy="3228340"/>
            <wp:effectExtent l="0" t="0" r="0" b="0"/>
            <wp:docPr id="23" name="Image 23"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02505" cy="3228340"/>
                    </a:xfrm>
                    <a:prstGeom prst="rect">
                      <a:avLst/>
                    </a:prstGeom>
                    <a:noFill/>
                    <a:ln>
                      <a:noFill/>
                    </a:ln>
                  </pic:spPr>
                </pic:pic>
              </a:graphicData>
            </a:graphic>
          </wp:inline>
        </w:drawing>
      </w:r>
    </w:p>
    <w:p w:rsidR="00DA3BF1" w:rsidRDefault="00DA3BF1" w:rsidP="00DA3BF1">
      <w:pPr>
        <w:pStyle w:val="Lgende"/>
        <w:jc w:val="center"/>
      </w:pPr>
      <w:r>
        <w:t xml:space="preserve">Figure </w:t>
      </w:r>
      <w:fldSimple w:instr=" SEQ Figure \* ARABIC ">
        <w:r w:rsidR="00B769C7">
          <w:rPr>
            <w:noProof/>
          </w:rPr>
          <w:t>30</w:t>
        </w:r>
      </w:fldSimple>
      <w:r>
        <w:t xml:space="preserve"> : Conception du larmier de la bavette</w:t>
      </w:r>
    </w:p>
    <w:p w:rsidR="00DA3BF1" w:rsidRPr="00276B20" w:rsidRDefault="00DA3BF1" w:rsidP="00DA3BF1">
      <w:pPr>
        <w:pStyle w:val="Paragraphe"/>
        <w:rPr>
          <w:rFonts w:ascii="Arial" w:hAnsi="Arial" w:cs="Arial"/>
          <w:sz w:val="20"/>
          <w:szCs w:val="20"/>
        </w:rPr>
      </w:pPr>
      <w:r w:rsidRPr="00276B20">
        <w:rPr>
          <w:rFonts w:ascii="Arial" w:hAnsi="Arial" w:cs="Arial"/>
          <w:sz w:val="20"/>
          <w:szCs w:val="20"/>
        </w:rPr>
        <w:t>La sous-face de la bavette est nécessairement aérée par une lame d’air d’au moins 5 mm.</w:t>
      </w:r>
    </w:p>
    <w:p w:rsidR="00DA3BF1" w:rsidRPr="00F85A9F" w:rsidRDefault="00DA3BF1" w:rsidP="00DA3BF1">
      <w:pPr>
        <w:pStyle w:val="Note"/>
        <w:rPr>
          <w:rFonts w:ascii="Arial" w:hAnsi="Arial" w:cs="Arial"/>
          <w:sz w:val="18"/>
          <w:szCs w:val="18"/>
        </w:rPr>
      </w:pPr>
      <w:r w:rsidRPr="00F85A9F">
        <w:rPr>
          <w:rFonts w:ascii="Arial" w:hAnsi="Arial" w:cs="Arial"/>
          <w:sz w:val="18"/>
          <w:szCs w:val="18"/>
        </w:rPr>
        <w:t>Note : pour les portes fenêtres, les bavettes destinées à supporter le passage de personnes sont dimensionnées et justifiées en conséquence.</w:t>
      </w:r>
    </w:p>
    <w:p w:rsidR="00DA3BF1" w:rsidRDefault="00DA3BF1" w:rsidP="00DA3BF1">
      <w:pPr>
        <w:autoSpaceDE w:val="0"/>
        <w:autoSpaceDN w:val="0"/>
        <w:adjustRightInd w:val="0"/>
        <w:ind w:left="1080"/>
        <w:jc w:val="both"/>
        <w:rPr>
          <w:rFonts w:ascii="Arial" w:hAnsi="Arial" w:cs="Arial"/>
          <w:sz w:val="20"/>
          <w:szCs w:val="20"/>
        </w:rPr>
      </w:pPr>
    </w:p>
    <w:p w:rsidR="00DA3BF1" w:rsidRPr="00EE6F53" w:rsidRDefault="00DA3BF1" w:rsidP="00DA3BF1">
      <w:pPr>
        <w:numPr>
          <w:ilvl w:val="0"/>
          <w:numId w:val="1"/>
        </w:numPr>
        <w:shd w:val="clear" w:color="auto" w:fill="E6E6E6"/>
        <w:jc w:val="both"/>
        <w:rPr>
          <w:rFonts w:ascii="Arial" w:hAnsi="Arial" w:cs="Arial"/>
          <w:sz w:val="20"/>
          <w:szCs w:val="20"/>
        </w:rPr>
      </w:pPr>
      <w:r>
        <w:rPr>
          <w:rFonts w:ascii="Arial" w:hAnsi="Arial" w:cs="Arial"/>
          <w:sz w:val="20"/>
          <w:szCs w:val="20"/>
        </w:rPr>
        <w:t>Bavettes « monobloc »</w:t>
      </w:r>
    </w:p>
    <w:p w:rsidR="00DA3BF1" w:rsidRDefault="00DA3BF1" w:rsidP="00DA3BF1">
      <w:pPr>
        <w:autoSpaceDE w:val="0"/>
        <w:autoSpaceDN w:val="0"/>
        <w:adjustRightInd w:val="0"/>
        <w:ind w:left="1080"/>
        <w:jc w:val="both"/>
        <w:rPr>
          <w:rFonts w:ascii="Arial" w:hAnsi="Arial" w:cs="Arial"/>
          <w:sz w:val="20"/>
          <w:szCs w:val="20"/>
        </w:rPr>
      </w:pPr>
    </w:p>
    <w:p w:rsidR="00DA3BF1" w:rsidRDefault="00DA3BF1" w:rsidP="00DA3BF1">
      <w:pPr>
        <w:pStyle w:val="Paragraphe"/>
        <w:rPr>
          <w:rFonts w:ascii="Arial" w:hAnsi="Arial" w:cs="Arial"/>
          <w:sz w:val="20"/>
          <w:szCs w:val="20"/>
        </w:rPr>
      </w:pPr>
      <w:r w:rsidRPr="00276B20">
        <w:rPr>
          <w:rFonts w:ascii="Arial" w:hAnsi="Arial" w:cs="Arial"/>
          <w:sz w:val="20"/>
          <w:szCs w:val="20"/>
        </w:rPr>
        <w:t>Dans ce cas, la bavette est réalisée dans une seule feuille métallique découpée, pliée et soudée. Ses dimensions sont indiquées sur la figure</w:t>
      </w:r>
      <w:r>
        <w:rPr>
          <w:rFonts w:ascii="Arial" w:hAnsi="Arial" w:cs="Arial"/>
          <w:sz w:val="20"/>
          <w:szCs w:val="20"/>
        </w:rPr>
        <w:t xml:space="preserve"> </w:t>
      </w:r>
      <w:r w:rsidRPr="00276B20">
        <w:rPr>
          <w:rFonts w:ascii="Arial" w:hAnsi="Arial" w:cs="Arial"/>
          <w:sz w:val="20"/>
          <w:szCs w:val="20"/>
        </w:rPr>
        <w:t>ci-dessous.</w:t>
      </w:r>
    </w:p>
    <w:p w:rsidR="00DA3BF1" w:rsidRDefault="00410837" w:rsidP="00DA3BF1">
      <w:pPr>
        <w:pStyle w:val="Paragraphe"/>
        <w:keepNext/>
        <w:jc w:val="center"/>
      </w:pPr>
      <w:r>
        <w:rPr>
          <w:noProof/>
          <w:lang w:eastAsia="fr-FR"/>
        </w:rPr>
        <w:drawing>
          <wp:inline distT="0" distB="0" distL="0" distR="0">
            <wp:extent cx="3220085" cy="4683125"/>
            <wp:effectExtent l="0" t="0" r="0" b="3175"/>
            <wp:docPr id="24" name="Image 24"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0085" cy="4683125"/>
                    </a:xfrm>
                    <a:prstGeom prst="rect">
                      <a:avLst/>
                    </a:prstGeom>
                    <a:noFill/>
                    <a:ln>
                      <a:noFill/>
                    </a:ln>
                  </pic:spPr>
                </pic:pic>
              </a:graphicData>
            </a:graphic>
          </wp:inline>
        </w:drawing>
      </w:r>
    </w:p>
    <w:p w:rsidR="00DA3BF1" w:rsidRPr="00276B20" w:rsidRDefault="00DA3BF1" w:rsidP="00DA3BF1">
      <w:pPr>
        <w:pStyle w:val="Lgende"/>
        <w:jc w:val="center"/>
        <w:rPr>
          <w:rFonts w:ascii="Arial" w:hAnsi="Arial" w:cs="Arial"/>
        </w:rPr>
      </w:pPr>
      <w:r>
        <w:t xml:space="preserve">Figure </w:t>
      </w:r>
      <w:fldSimple w:instr=" SEQ Figure \* ARABIC ">
        <w:r w:rsidR="00B769C7">
          <w:rPr>
            <w:noProof/>
          </w:rPr>
          <w:t>31</w:t>
        </w:r>
      </w:fldSimple>
      <w:r>
        <w:t xml:space="preserve"> : Développé (patron) d'une bavette monobloc</w:t>
      </w:r>
    </w:p>
    <w:p w:rsidR="00DA3BF1" w:rsidRPr="00276B20" w:rsidRDefault="00DA3BF1" w:rsidP="00DA3BF1">
      <w:pPr>
        <w:pStyle w:val="Paragraphe"/>
        <w:rPr>
          <w:rFonts w:ascii="Arial" w:hAnsi="Arial" w:cs="Arial"/>
          <w:sz w:val="20"/>
          <w:szCs w:val="20"/>
        </w:rPr>
      </w:pPr>
      <w:r w:rsidRPr="00276B20">
        <w:rPr>
          <w:rFonts w:ascii="Arial" w:hAnsi="Arial" w:cs="Arial"/>
          <w:sz w:val="20"/>
          <w:szCs w:val="20"/>
        </w:rPr>
        <w:t>Les traits rouges marquent les découpes, les traits verts discontinus marquent les pliages.</w:t>
      </w:r>
    </w:p>
    <w:p w:rsidR="00DA3BF1" w:rsidRPr="00276B20" w:rsidRDefault="00DA3BF1" w:rsidP="00DA3BF1">
      <w:pPr>
        <w:pStyle w:val="Paragraphe"/>
        <w:rPr>
          <w:rFonts w:ascii="Arial" w:hAnsi="Arial" w:cs="Arial"/>
          <w:sz w:val="20"/>
          <w:szCs w:val="20"/>
        </w:rPr>
      </w:pPr>
      <w:r w:rsidRPr="00276B20">
        <w:rPr>
          <w:rFonts w:ascii="Arial" w:hAnsi="Arial" w:cs="Arial"/>
          <w:sz w:val="20"/>
          <w:szCs w:val="20"/>
        </w:rPr>
        <w:t>La bavette doit présenter une pente de 3% au minimum.</w:t>
      </w:r>
    </w:p>
    <w:p w:rsidR="00DA3BF1" w:rsidRPr="00276B20" w:rsidRDefault="00DA3BF1" w:rsidP="00DA3BF1">
      <w:pPr>
        <w:pStyle w:val="Paragraphe"/>
        <w:rPr>
          <w:rFonts w:ascii="Arial" w:hAnsi="Arial" w:cs="Arial"/>
          <w:sz w:val="20"/>
          <w:szCs w:val="20"/>
        </w:rPr>
      </w:pPr>
      <w:r w:rsidRPr="00276B20">
        <w:rPr>
          <w:rFonts w:ascii="Arial" w:hAnsi="Arial" w:cs="Arial"/>
          <w:sz w:val="20"/>
          <w:szCs w:val="20"/>
        </w:rPr>
        <w:t>Les côtes suivantes sont à respecter :</w:t>
      </w:r>
    </w:p>
    <w:p w:rsidR="00DA3BF1" w:rsidRPr="00276B20" w:rsidRDefault="00DA3BF1" w:rsidP="00DA3BF1">
      <w:pPr>
        <w:pStyle w:val="ListeNiv1"/>
        <w:rPr>
          <w:rFonts w:ascii="Arial" w:hAnsi="Arial" w:cs="Arial"/>
          <w:sz w:val="20"/>
          <w:szCs w:val="20"/>
        </w:rPr>
      </w:pPr>
      <w:r w:rsidRPr="00276B20">
        <w:rPr>
          <w:rFonts w:ascii="Arial" w:hAnsi="Arial" w:cs="Arial"/>
          <w:sz w:val="20"/>
          <w:szCs w:val="20"/>
        </w:rPr>
        <w:t>A : angle correspondant à la pente de l’appui (3% au minimum ou 10%)</w:t>
      </w:r>
    </w:p>
    <w:p w:rsidR="00DA3BF1" w:rsidRPr="00276B20" w:rsidRDefault="00DA3BF1" w:rsidP="00DA3BF1">
      <w:pPr>
        <w:pStyle w:val="ListeNiv1"/>
        <w:rPr>
          <w:rFonts w:ascii="Arial" w:hAnsi="Arial" w:cs="Arial"/>
          <w:sz w:val="20"/>
          <w:szCs w:val="20"/>
        </w:rPr>
      </w:pPr>
      <w:r w:rsidRPr="00276B20">
        <w:rPr>
          <w:rFonts w:ascii="Arial" w:hAnsi="Arial" w:cs="Arial"/>
          <w:sz w:val="20"/>
          <w:szCs w:val="20"/>
        </w:rPr>
        <w:t>B : épaisseur de l’appui côté extérieur + 10 mm</w:t>
      </w:r>
    </w:p>
    <w:p w:rsidR="00DA3BF1" w:rsidRPr="00276B20" w:rsidRDefault="00DA3BF1" w:rsidP="00DA3BF1">
      <w:pPr>
        <w:pStyle w:val="ListeNiv1"/>
        <w:rPr>
          <w:rFonts w:ascii="Arial" w:hAnsi="Arial" w:cs="Arial"/>
          <w:sz w:val="20"/>
          <w:szCs w:val="20"/>
        </w:rPr>
      </w:pPr>
      <w:r w:rsidRPr="00276B20">
        <w:rPr>
          <w:rFonts w:ascii="Arial" w:hAnsi="Arial" w:cs="Arial"/>
          <w:sz w:val="20"/>
          <w:szCs w:val="20"/>
        </w:rPr>
        <w:t>C : distance entre l’extérieur de l’appui et l’arrière du fond de joint</w:t>
      </w:r>
    </w:p>
    <w:p w:rsidR="00DA3BF1" w:rsidRPr="00276B20" w:rsidRDefault="00DA3BF1" w:rsidP="00DA3BF1">
      <w:pPr>
        <w:pStyle w:val="ListeNiv1"/>
        <w:rPr>
          <w:rFonts w:ascii="Arial" w:hAnsi="Arial" w:cs="Arial"/>
          <w:sz w:val="20"/>
          <w:szCs w:val="20"/>
        </w:rPr>
      </w:pPr>
      <w:r w:rsidRPr="00276B20">
        <w:rPr>
          <w:rFonts w:ascii="Arial" w:hAnsi="Arial" w:cs="Arial"/>
          <w:sz w:val="20"/>
          <w:szCs w:val="20"/>
        </w:rPr>
        <w:t>D : épaisseur de l’appui + 40 mm</w:t>
      </w:r>
    </w:p>
    <w:p w:rsidR="00DA3BF1" w:rsidRPr="00276B20" w:rsidRDefault="00DA3BF1" w:rsidP="00DA3BF1">
      <w:pPr>
        <w:pStyle w:val="ListeNiv1"/>
        <w:rPr>
          <w:rFonts w:ascii="Arial" w:hAnsi="Arial" w:cs="Arial"/>
          <w:sz w:val="20"/>
          <w:szCs w:val="20"/>
        </w:rPr>
      </w:pPr>
      <w:r w:rsidRPr="00276B20">
        <w:rPr>
          <w:rFonts w:ascii="Arial" w:hAnsi="Arial" w:cs="Arial"/>
          <w:sz w:val="20"/>
          <w:szCs w:val="20"/>
        </w:rPr>
        <w:t>E : Découpe en arrondi</w:t>
      </w:r>
    </w:p>
    <w:p w:rsidR="00DA3BF1" w:rsidRPr="00276B20" w:rsidRDefault="00DA3BF1" w:rsidP="00DA3BF1">
      <w:pPr>
        <w:pStyle w:val="ListeNiv1"/>
        <w:rPr>
          <w:rFonts w:ascii="Arial" w:hAnsi="Arial" w:cs="Arial"/>
          <w:sz w:val="20"/>
          <w:szCs w:val="20"/>
        </w:rPr>
      </w:pPr>
      <w:r w:rsidRPr="00276B20">
        <w:rPr>
          <w:rFonts w:ascii="Arial" w:hAnsi="Arial" w:cs="Arial"/>
          <w:sz w:val="20"/>
          <w:szCs w:val="20"/>
        </w:rPr>
        <w:t>X : largeur de l’appui (entre le rejingot et l’extérieur de l’appui)</w:t>
      </w:r>
    </w:p>
    <w:p w:rsidR="00DA3BF1" w:rsidRPr="00276B20" w:rsidRDefault="00DA3BF1" w:rsidP="00DA3BF1">
      <w:pPr>
        <w:pStyle w:val="ListeNiv1"/>
        <w:rPr>
          <w:rFonts w:ascii="Arial" w:hAnsi="Arial" w:cs="Arial"/>
          <w:sz w:val="20"/>
          <w:szCs w:val="20"/>
        </w:rPr>
      </w:pPr>
      <w:r w:rsidRPr="00276B20">
        <w:rPr>
          <w:rFonts w:ascii="Arial" w:hAnsi="Arial" w:cs="Arial"/>
          <w:sz w:val="20"/>
          <w:szCs w:val="20"/>
        </w:rPr>
        <w:t>Y : longueur de l’appui : dimension horizontale du chevêtre moins les jeux latéraux</w:t>
      </w:r>
    </w:p>
    <w:p w:rsidR="00F85A9F" w:rsidRDefault="00F85A9F" w:rsidP="00DA3BF1">
      <w:pPr>
        <w:pStyle w:val="Paragraphe"/>
        <w:rPr>
          <w:rFonts w:ascii="Arial" w:hAnsi="Arial" w:cs="Arial"/>
          <w:sz w:val="20"/>
          <w:szCs w:val="20"/>
        </w:rPr>
      </w:pPr>
    </w:p>
    <w:p w:rsidR="00F85A9F" w:rsidRDefault="00F85A9F" w:rsidP="00DA3BF1">
      <w:pPr>
        <w:pStyle w:val="Paragraphe"/>
        <w:rPr>
          <w:rFonts w:ascii="Arial" w:hAnsi="Arial" w:cs="Arial"/>
          <w:sz w:val="20"/>
          <w:szCs w:val="20"/>
        </w:rPr>
      </w:pPr>
    </w:p>
    <w:p w:rsidR="00F85A9F" w:rsidRDefault="00F85A9F" w:rsidP="00DA3BF1">
      <w:pPr>
        <w:pStyle w:val="Paragraphe"/>
        <w:rPr>
          <w:rFonts w:ascii="Arial" w:hAnsi="Arial" w:cs="Arial"/>
          <w:sz w:val="20"/>
          <w:szCs w:val="20"/>
        </w:rPr>
      </w:pPr>
    </w:p>
    <w:p w:rsidR="00F85A9F" w:rsidRDefault="00F85A9F" w:rsidP="00DA3BF1">
      <w:pPr>
        <w:pStyle w:val="Paragraphe"/>
        <w:rPr>
          <w:rFonts w:ascii="Arial" w:hAnsi="Arial" w:cs="Arial"/>
          <w:sz w:val="20"/>
          <w:szCs w:val="20"/>
        </w:rPr>
      </w:pPr>
    </w:p>
    <w:p w:rsidR="00DA3BF1" w:rsidRDefault="00DA3BF1" w:rsidP="00DA3BF1">
      <w:pPr>
        <w:pStyle w:val="Paragraphe"/>
        <w:rPr>
          <w:rFonts w:ascii="Arial" w:hAnsi="Arial" w:cs="Arial"/>
          <w:sz w:val="20"/>
          <w:szCs w:val="20"/>
        </w:rPr>
      </w:pPr>
      <w:r w:rsidRPr="00276B20">
        <w:rPr>
          <w:rFonts w:ascii="Arial" w:hAnsi="Arial" w:cs="Arial"/>
          <w:sz w:val="20"/>
          <w:szCs w:val="20"/>
        </w:rPr>
        <w:lastRenderedPageBreak/>
        <w:t>La fabrication d’une telle bavette est illustrée ci-dessous :</w:t>
      </w:r>
    </w:p>
    <w:p w:rsidR="00DA3BF1" w:rsidRDefault="00410837" w:rsidP="00DA3BF1">
      <w:pPr>
        <w:pStyle w:val="Paragraphe"/>
        <w:keepNext/>
        <w:jc w:val="center"/>
      </w:pPr>
      <w:r>
        <w:rPr>
          <w:noProof/>
          <w:lang w:eastAsia="fr-FR"/>
        </w:rPr>
        <w:drawing>
          <wp:inline distT="0" distB="0" distL="0" distR="0">
            <wp:extent cx="5796280" cy="3228340"/>
            <wp:effectExtent l="0" t="0" r="0" b="0"/>
            <wp:docPr id="25" name="Image 25"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96280" cy="3228340"/>
                    </a:xfrm>
                    <a:prstGeom prst="rect">
                      <a:avLst/>
                    </a:prstGeom>
                    <a:noFill/>
                    <a:ln>
                      <a:noFill/>
                    </a:ln>
                  </pic:spPr>
                </pic:pic>
              </a:graphicData>
            </a:graphic>
          </wp:inline>
        </w:drawing>
      </w:r>
    </w:p>
    <w:p w:rsidR="00DA3BF1" w:rsidRPr="00276B20" w:rsidRDefault="00DA3BF1" w:rsidP="00DA3BF1">
      <w:pPr>
        <w:pStyle w:val="Lgende"/>
        <w:jc w:val="center"/>
        <w:rPr>
          <w:rFonts w:ascii="Arial" w:hAnsi="Arial" w:cs="Arial"/>
        </w:rPr>
      </w:pPr>
      <w:r>
        <w:t xml:space="preserve">Figure </w:t>
      </w:r>
      <w:fldSimple w:instr=" SEQ Figure \* ARABIC ">
        <w:r w:rsidR="00B769C7">
          <w:rPr>
            <w:noProof/>
          </w:rPr>
          <w:t>32</w:t>
        </w:r>
      </w:fldSimple>
      <w:r>
        <w:t xml:space="preserve"> : Conception et fabrication de la bavette de l'appui</w:t>
      </w:r>
    </w:p>
    <w:p w:rsidR="00DA3BF1" w:rsidRDefault="00DA3BF1" w:rsidP="00DA3BF1">
      <w:pPr>
        <w:pStyle w:val="Paragraphe"/>
        <w:rPr>
          <w:rFonts w:ascii="Arial" w:hAnsi="Arial" w:cs="Arial"/>
          <w:sz w:val="20"/>
          <w:szCs w:val="20"/>
        </w:rPr>
      </w:pPr>
    </w:p>
    <w:p w:rsidR="00DA3BF1" w:rsidRPr="00276B20" w:rsidRDefault="00DA3BF1" w:rsidP="00DA3BF1">
      <w:pPr>
        <w:pStyle w:val="Paragraphe"/>
        <w:rPr>
          <w:rFonts w:ascii="Arial" w:hAnsi="Arial" w:cs="Arial"/>
          <w:sz w:val="20"/>
          <w:szCs w:val="20"/>
        </w:rPr>
      </w:pPr>
      <w:r w:rsidRPr="00276B20">
        <w:rPr>
          <w:rFonts w:ascii="Arial" w:hAnsi="Arial" w:cs="Arial"/>
          <w:sz w:val="20"/>
          <w:szCs w:val="20"/>
        </w:rPr>
        <w:t xml:space="preserve">L’étanchéité de la bavette dans les deux angles formés par les oreilles et le rejingot est obtenue : </w:t>
      </w:r>
    </w:p>
    <w:p w:rsidR="00DA3BF1" w:rsidRPr="00276B20" w:rsidRDefault="00DA3BF1" w:rsidP="00DA3BF1">
      <w:pPr>
        <w:pStyle w:val="ListeNiv1"/>
        <w:rPr>
          <w:rFonts w:ascii="Arial" w:hAnsi="Arial" w:cs="Arial"/>
          <w:sz w:val="20"/>
          <w:szCs w:val="20"/>
        </w:rPr>
      </w:pPr>
      <w:r w:rsidRPr="00276B20">
        <w:rPr>
          <w:rFonts w:ascii="Arial" w:hAnsi="Arial" w:cs="Arial"/>
          <w:sz w:val="20"/>
          <w:szCs w:val="20"/>
        </w:rPr>
        <w:t>Par soudure : l’étanchéité à l’eau est alors de type Ee2</w:t>
      </w:r>
    </w:p>
    <w:p w:rsidR="00DA3BF1" w:rsidRPr="00276B20" w:rsidRDefault="00DA3BF1" w:rsidP="00DA3BF1">
      <w:pPr>
        <w:pStyle w:val="ListeNiv1"/>
        <w:rPr>
          <w:rFonts w:ascii="Arial" w:hAnsi="Arial" w:cs="Arial"/>
          <w:sz w:val="20"/>
          <w:szCs w:val="20"/>
        </w:rPr>
      </w:pPr>
      <w:r w:rsidRPr="00276B20">
        <w:rPr>
          <w:rFonts w:ascii="Arial" w:hAnsi="Arial" w:cs="Arial"/>
          <w:sz w:val="20"/>
          <w:szCs w:val="20"/>
        </w:rPr>
        <w:t>Par collage, avec pente minimale sur la bavette de 10% : l’étanchéité à l’eau est alors de type Ee1. Ce collage est réalisé au moyen d’un mastic-colle de type CC 25 HM (25 E Haut Module). Les surfaces à encoller doivent être nettoyées avec un tampon abrasif fin puis dégraissées avant application du mastic.</w:t>
      </w:r>
    </w:p>
    <w:p w:rsidR="00DA3BF1" w:rsidRDefault="00DA3BF1" w:rsidP="00DA3BF1">
      <w:pPr>
        <w:autoSpaceDE w:val="0"/>
        <w:autoSpaceDN w:val="0"/>
        <w:adjustRightInd w:val="0"/>
        <w:ind w:left="1080"/>
        <w:jc w:val="both"/>
        <w:rPr>
          <w:rFonts w:ascii="Arial" w:hAnsi="Arial" w:cs="Arial"/>
          <w:sz w:val="20"/>
          <w:szCs w:val="20"/>
        </w:rPr>
      </w:pPr>
    </w:p>
    <w:p w:rsidR="00DA3BF1" w:rsidRDefault="00DA3BF1" w:rsidP="00DA3BF1">
      <w:pPr>
        <w:autoSpaceDE w:val="0"/>
        <w:autoSpaceDN w:val="0"/>
        <w:adjustRightInd w:val="0"/>
        <w:ind w:left="1080"/>
        <w:jc w:val="both"/>
        <w:rPr>
          <w:rFonts w:ascii="Arial" w:hAnsi="Arial" w:cs="Arial"/>
          <w:sz w:val="20"/>
          <w:szCs w:val="20"/>
        </w:rPr>
      </w:pPr>
    </w:p>
    <w:p w:rsidR="00DA3BF1" w:rsidRDefault="00DA3BF1" w:rsidP="00DA3BF1">
      <w:pPr>
        <w:autoSpaceDE w:val="0"/>
        <w:autoSpaceDN w:val="0"/>
        <w:adjustRightInd w:val="0"/>
        <w:ind w:left="1080"/>
        <w:jc w:val="both"/>
        <w:rPr>
          <w:rFonts w:ascii="Arial" w:hAnsi="Arial" w:cs="Arial"/>
          <w:sz w:val="20"/>
          <w:szCs w:val="20"/>
        </w:rPr>
      </w:pPr>
    </w:p>
    <w:p w:rsidR="00F85A9F" w:rsidRDefault="00F85A9F" w:rsidP="00DA3BF1">
      <w:pPr>
        <w:autoSpaceDE w:val="0"/>
        <w:autoSpaceDN w:val="0"/>
        <w:adjustRightInd w:val="0"/>
        <w:ind w:left="1080"/>
        <w:jc w:val="both"/>
        <w:rPr>
          <w:rFonts w:ascii="Arial" w:hAnsi="Arial" w:cs="Arial"/>
          <w:sz w:val="20"/>
          <w:szCs w:val="20"/>
        </w:rPr>
      </w:pPr>
    </w:p>
    <w:p w:rsidR="00F85A9F" w:rsidRDefault="00F85A9F" w:rsidP="00DA3BF1">
      <w:pPr>
        <w:autoSpaceDE w:val="0"/>
        <w:autoSpaceDN w:val="0"/>
        <w:adjustRightInd w:val="0"/>
        <w:ind w:left="1080"/>
        <w:jc w:val="both"/>
        <w:rPr>
          <w:rFonts w:ascii="Arial" w:hAnsi="Arial" w:cs="Arial"/>
          <w:sz w:val="20"/>
          <w:szCs w:val="20"/>
        </w:rPr>
      </w:pPr>
    </w:p>
    <w:p w:rsidR="00F85A9F" w:rsidRDefault="00F85A9F" w:rsidP="00DA3BF1">
      <w:pPr>
        <w:autoSpaceDE w:val="0"/>
        <w:autoSpaceDN w:val="0"/>
        <w:adjustRightInd w:val="0"/>
        <w:ind w:left="1080"/>
        <w:jc w:val="both"/>
        <w:rPr>
          <w:rFonts w:ascii="Arial" w:hAnsi="Arial" w:cs="Arial"/>
          <w:sz w:val="20"/>
          <w:szCs w:val="20"/>
        </w:rPr>
      </w:pPr>
    </w:p>
    <w:p w:rsidR="00F85A9F" w:rsidRDefault="00F85A9F" w:rsidP="00DA3BF1">
      <w:pPr>
        <w:autoSpaceDE w:val="0"/>
        <w:autoSpaceDN w:val="0"/>
        <w:adjustRightInd w:val="0"/>
        <w:ind w:left="1080"/>
        <w:jc w:val="both"/>
        <w:rPr>
          <w:rFonts w:ascii="Arial" w:hAnsi="Arial" w:cs="Arial"/>
          <w:sz w:val="20"/>
          <w:szCs w:val="20"/>
        </w:rPr>
      </w:pPr>
    </w:p>
    <w:p w:rsidR="00F85A9F" w:rsidRDefault="00F85A9F" w:rsidP="00DA3BF1">
      <w:pPr>
        <w:autoSpaceDE w:val="0"/>
        <w:autoSpaceDN w:val="0"/>
        <w:adjustRightInd w:val="0"/>
        <w:ind w:left="1080"/>
        <w:jc w:val="both"/>
        <w:rPr>
          <w:rFonts w:ascii="Arial" w:hAnsi="Arial" w:cs="Arial"/>
          <w:sz w:val="20"/>
          <w:szCs w:val="20"/>
        </w:rPr>
      </w:pPr>
    </w:p>
    <w:p w:rsidR="00F85A9F" w:rsidRDefault="00F85A9F" w:rsidP="00DA3BF1">
      <w:pPr>
        <w:autoSpaceDE w:val="0"/>
        <w:autoSpaceDN w:val="0"/>
        <w:adjustRightInd w:val="0"/>
        <w:ind w:left="1080"/>
        <w:jc w:val="both"/>
        <w:rPr>
          <w:rFonts w:ascii="Arial" w:hAnsi="Arial" w:cs="Arial"/>
          <w:sz w:val="20"/>
          <w:szCs w:val="20"/>
        </w:rPr>
      </w:pPr>
    </w:p>
    <w:p w:rsidR="00F85A9F" w:rsidRDefault="00F85A9F" w:rsidP="00DA3BF1">
      <w:pPr>
        <w:autoSpaceDE w:val="0"/>
        <w:autoSpaceDN w:val="0"/>
        <w:adjustRightInd w:val="0"/>
        <w:ind w:left="1080"/>
        <w:jc w:val="both"/>
        <w:rPr>
          <w:rFonts w:ascii="Arial" w:hAnsi="Arial" w:cs="Arial"/>
          <w:sz w:val="20"/>
          <w:szCs w:val="20"/>
        </w:rPr>
      </w:pPr>
    </w:p>
    <w:p w:rsidR="00F85A9F" w:rsidRDefault="00F85A9F" w:rsidP="00DA3BF1">
      <w:pPr>
        <w:autoSpaceDE w:val="0"/>
        <w:autoSpaceDN w:val="0"/>
        <w:adjustRightInd w:val="0"/>
        <w:ind w:left="1080"/>
        <w:jc w:val="both"/>
        <w:rPr>
          <w:rFonts w:ascii="Arial" w:hAnsi="Arial" w:cs="Arial"/>
          <w:sz w:val="20"/>
          <w:szCs w:val="20"/>
        </w:rPr>
      </w:pPr>
    </w:p>
    <w:p w:rsidR="00F85A9F" w:rsidRDefault="00F85A9F" w:rsidP="00DA3BF1">
      <w:pPr>
        <w:autoSpaceDE w:val="0"/>
        <w:autoSpaceDN w:val="0"/>
        <w:adjustRightInd w:val="0"/>
        <w:ind w:left="1080"/>
        <w:jc w:val="both"/>
        <w:rPr>
          <w:rFonts w:ascii="Arial" w:hAnsi="Arial" w:cs="Arial"/>
          <w:sz w:val="20"/>
          <w:szCs w:val="20"/>
        </w:rPr>
      </w:pPr>
    </w:p>
    <w:p w:rsidR="00F85A9F" w:rsidRDefault="00F85A9F" w:rsidP="00DA3BF1">
      <w:pPr>
        <w:autoSpaceDE w:val="0"/>
        <w:autoSpaceDN w:val="0"/>
        <w:adjustRightInd w:val="0"/>
        <w:ind w:left="1080"/>
        <w:jc w:val="both"/>
        <w:rPr>
          <w:rFonts w:ascii="Arial" w:hAnsi="Arial" w:cs="Arial"/>
          <w:sz w:val="20"/>
          <w:szCs w:val="20"/>
        </w:rPr>
      </w:pPr>
    </w:p>
    <w:p w:rsidR="00F85A9F" w:rsidRDefault="00F85A9F" w:rsidP="00DA3BF1">
      <w:pPr>
        <w:autoSpaceDE w:val="0"/>
        <w:autoSpaceDN w:val="0"/>
        <w:adjustRightInd w:val="0"/>
        <w:ind w:left="1080"/>
        <w:jc w:val="both"/>
        <w:rPr>
          <w:rFonts w:ascii="Arial" w:hAnsi="Arial" w:cs="Arial"/>
          <w:sz w:val="20"/>
          <w:szCs w:val="20"/>
        </w:rPr>
      </w:pPr>
    </w:p>
    <w:p w:rsidR="00F85A9F" w:rsidRDefault="00F85A9F" w:rsidP="00DA3BF1">
      <w:pPr>
        <w:autoSpaceDE w:val="0"/>
        <w:autoSpaceDN w:val="0"/>
        <w:adjustRightInd w:val="0"/>
        <w:ind w:left="1080"/>
        <w:jc w:val="both"/>
        <w:rPr>
          <w:rFonts w:ascii="Arial" w:hAnsi="Arial" w:cs="Arial"/>
          <w:sz w:val="20"/>
          <w:szCs w:val="20"/>
        </w:rPr>
      </w:pPr>
    </w:p>
    <w:p w:rsidR="00F85A9F" w:rsidRDefault="00F85A9F" w:rsidP="00DA3BF1">
      <w:pPr>
        <w:autoSpaceDE w:val="0"/>
        <w:autoSpaceDN w:val="0"/>
        <w:adjustRightInd w:val="0"/>
        <w:ind w:left="1080"/>
        <w:jc w:val="both"/>
        <w:rPr>
          <w:rFonts w:ascii="Arial" w:hAnsi="Arial" w:cs="Arial"/>
          <w:sz w:val="20"/>
          <w:szCs w:val="20"/>
        </w:rPr>
      </w:pPr>
    </w:p>
    <w:p w:rsidR="00F85A9F" w:rsidRDefault="00F85A9F" w:rsidP="00DA3BF1">
      <w:pPr>
        <w:autoSpaceDE w:val="0"/>
        <w:autoSpaceDN w:val="0"/>
        <w:adjustRightInd w:val="0"/>
        <w:ind w:left="1080"/>
        <w:jc w:val="both"/>
        <w:rPr>
          <w:rFonts w:ascii="Arial" w:hAnsi="Arial" w:cs="Arial"/>
          <w:sz w:val="20"/>
          <w:szCs w:val="20"/>
        </w:rPr>
      </w:pPr>
    </w:p>
    <w:p w:rsidR="00F85A9F" w:rsidRDefault="00F85A9F" w:rsidP="00DA3BF1">
      <w:pPr>
        <w:autoSpaceDE w:val="0"/>
        <w:autoSpaceDN w:val="0"/>
        <w:adjustRightInd w:val="0"/>
        <w:ind w:left="1080"/>
        <w:jc w:val="both"/>
        <w:rPr>
          <w:rFonts w:ascii="Arial" w:hAnsi="Arial" w:cs="Arial"/>
          <w:sz w:val="20"/>
          <w:szCs w:val="20"/>
        </w:rPr>
      </w:pPr>
    </w:p>
    <w:p w:rsidR="00F85A9F" w:rsidRDefault="00F85A9F" w:rsidP="00DA3BF1">
      <w:pPr>
        <w:autoSpaceDE w:val="0"/>
        <w:autoSpaceDN w:val="0"/>
        <w:adjustRightInd w:val="0"/>
        <w:ind w:left="1080"/>
        <w:jc w:val="both"/>
        <w:rPr>
          <w:rFonts w:ascii="Arial" w:hAnsi="Arial" w:cs="Arial"/>
          <w:sz w:val="20"/>
          <w:szCs w:val="20"/>
        </w:rPr>
      </w:pPr>
    </w:p>
    <w:p w:rsidR="00F85A9F" w:rsidRDefault="00F85A9F" w:rsidP="00DA3BF1">
      <w:pPr>
        <w:autoSpaceDE w:val="0"/>
        <w:autoSpaceDN w:val="0"/>
        <w:adjustRightInd w:val="0"/>
        <w:ind w:left="1080"/>
        <w:jc w:val="both"/>
        <w:rPr>
          <w:rFonts w:ascii="Arial" w:hAnsi="Arial" w:cs="Arial"/>
          <w:sz w:val="20"/>
          <w:szCs w:val="20"/>
        </w:rPr>
      </w:pPr>
    </w:p>
    <w:p w:rsidR="00F85A9F" w:rsidRDefault="00F85A9F" w:rsidP="00DA3BF1">
      <w:pPr>
        <w:autoSpaceDE w:val="0"/>
        <w:autoSpaceDN w:val="0"/>
        <w:adjustRightInd w:val="0"/>
        <w:ind w:left="1080"/>
        <w:jc w:val="both"/>
        <w:rPr>
          <w:rFonts w:ascii="Arial" w:hAnsi="Arial" w:cs="Arial"/>
          <w:sz w:val="20"/>
          <w:szCs w:val="20"/>
        </w:rPr>
      </w:pPr>
    </w:p>
    <w:p w:rsidR="00F85A9F" w:rsidRDefault="00F85A9F" w:rsidP="00DA3BF1">
      <w:pPr>
        <w:autoSpaceDE w:val="0"/>
        <w:autoSpaceDN w:val="0"/>
        <w:adjustRightInd w:val="0"/>
        <w:ind w:left="1080"/>
        <w:jc w:val="both"/>
        <w:rPr>
          <w:rFonts w:ascii="Arial" w:hAnsi="Arial" w:cs="Arial"/>
          <w:sz w:val="20"/>
          <w:szCs w:val="20"/>
        </w:rPr>
      </w:pPr>
    </w:p>
    <w:p w:rsidR="00F85A9F" w:rsidRDefault="00F85A9F" w:rsidP="00DA3BF1">
      <w:pPr>
        <w:autoSpaceDE w:val="0"/>
        <w:autoSpaceDN w:val="0"/>
        <w:adjustRightInd w:val="0"/>
        <w:ind w:left="1080"/>
        <w:jc w:val="both"/>
        <w:rPr>
          <w:rFonts w:ascii="Arial" w:hAnsi="Arial" w:cs="Arial"/>
          <w:sz w:val="20"/>
          <w:szCs w:val="20"/>
        </w:rPr>
      </w:pPr>
    </w:p>
    <w:p w:rsidR="00F85A9F" w:rsidRDefault="00F85A9F" w:rsidP="00DA3BF1">
      <w:pPr>
        <w:autoSpaceDE w:val="0"/>
        <w:autoSpaceDN w:val="0"/>
        <w:adjustRightInd w:val="0"/>
        <w:ind w:left="1080"/>
        <w:jc w:val="both"/>
        <w:rPr>
          <w:rFonts w:ascii="Arial" w:hAnsi="Arial" w:cs="Arial"/>
          <w:sz w:val="20"/>
          <w:szCs w:val="20"/>
        </w:rPr>
      </w:pPr>
    </w:p>
    <w:p w:rsidR="00DA3BF1" w:rsidRPr="00EE6F53" w:rsidRDefault="00DA3BF1" w:rsidP="00DA3BF1">
      <w:pPr>
        <w:numPr>
          <w:ilvl w:val="0"/>
          <w:numId w:val="1"/>
        </w:numPr>
        <w:shd w:val="clear" w:color="auto" w:fill="E6E6E6"/>
        <w:jc w:val="both"/>
        <w:rPr>
          <w:rFonts w:ascii="Arial" w:hAnsi="Arial" w:cs="Arial"/>
          <w:sz w:val="20"/>
          <w:szCs w:val="20"/>
        </w:rPr>
      </w:pPr>
      <w:r>
        <w:rPr>
          <w:rFonts w:ascii="Arial" w:hAnsi="Arial" w:cs="Arial"/>
          <w:sz w:val="20"/>
          <w:szCs w:val="20"/>
        </w:rPr>
        <w:lastRenderedPageBreak/>
        <w:t>Bavettes « linéaires » et embouts</w:t>
      </w:r>
    </w:p>
    <w:p w:rsidR="00DA3BF1" w:rsidRDefault="00DA3BF1" w:rsidP="00DA3BF1">
      <w:pPr>
        <w:autoSpaceDE w:val="0"/>
        <w:autoSpaceDN w:val="0"/>
        <w:adjustRightInd w:val="0"/>
        <w:ind w:left="1080"/>
        <w:jc w:val="both"/>
        <w:rPr>
          <w:rFonts w:ascii="Arial" w:hAnsi="Arial" w:cs="Arial"/>
          <w:sz w:val="20"/>
          <w:szCs w:val="20"/>
        </w:rPr>
      </w:pPr>
    </w:p>
    <w:p w:rsidR="00DA3BF1" w:rsidRPr="00276B20" w:rsidRDefault="00DA3BF1" w:rsidP="00DA3BF1">
      <w:pPr>
        <w:pStyle w:val="Paragraphe"/>
        <w:rPr>
          <w:rFonts w:ascii="Arial" w:hAnsi="Arial" w:cs="Arial"/>
          <w:sz w:val="20"/>
          <w:szCs w:val="20"/>
        </w:rPr>
      </w:pPr>
      <w:r w:rsidRPr="00276B20">
        <w:rPr>
          <w:rFonts w:ascii="Arial" w:hAnsi="Arial" w:cs="Arial"/>
          <w:sz w:val="20"/>
          <w:szCs w:val="20"/>
        </w:rPr>
        <w:t>Une autre solution consiste à poser des embouts dont les caractéristiques géométriques satisfont aux exigences indiquées ci-dessus.</w:t>
      </w:r>
    </w:p>
    <w:p w:rsidR="00DA3BF1" w:rsidRDefault="00DA3BF1" w:rsidP="00DA3BF1">
      <w:pPr>
        <w:pStyle w:val="Paragraphe"/>
        <w:rPr>
          <w:rFonts w:ascii="Arial" w:hAnsi="Arial" w:cs="Arial"/>
          <w:sz w:val="20"/>
          <w:szCs w:val="20"/>
        </w:rPr>
      </w:pPr>
      <w:r w:rsidRPr="00276B20">
        <w:rPr>
          <w:rFonts w:ascii="Arial" w:hAnsi="Arial" w:cs="Arial"/>
          <w:sz w:val="20"/>
          <w:szCs w:val="20"/>
        </w:rPr>
        <w:t xml:space="preserve">Ces embouts comportent un pliage de type joint debout d’une </w:t>
      </w:r>
      <w:r w:rsidRPr="00276B20">
        <w:rPr>
          <w:rFonts w:ascii="Arial" w:hAnsi="Arial" w:cs="Arial"/>
          <w:b/>
          <w:sz w:val="20"/>
          <w:szCs w:val="20"/>
        </w:rPr>
        <w:t>hauteur de 5 mm</w:t>
      </w:r>
      <w:r w:rsidRPr="00276B20">
        <w:rPr>
          <w:rFonts w:ascii="Arial" w:hAnsi="Arial" w:cs="Arial"/>
          <w:sz w:val="20"/>
          <w:szCs w:val="20"/>
        </w:rPr>
        <w:t xml:space="preserve"> pour ménager la ventilation de l’appui de bois en bois et crée un drainage des eaux de ruissellement.</w:t>
      </w:r>
    </w:p>
    <w:p w:rsidR="00DA3BF1" w:rsidRDefault="00410837" w:rsidP="00DA3BF1">
      <w:pPr>
        <w:pStyle w:val="Paragraphe"/>
        <w:keepNext/>
        <w:jc w:val="center"/>
      </w:pPr>
      <w:r>
        <w:rPr>
          <w:noProof/>
          <w:lang w:eastAsia="fr-FR"/>
        </w:rPr>
        <w:drawing>
          <wp:inline distT="0" distB="0" distL="0" distR="0">
            <wp:extent cx="3625850" cy="2393315"/>
            <wp:effectExtent l="0" t="0" r="0" b="6985"/>
            <wp:docPr id="26" name="Image 26" descr="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37-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25850" cy="2393315"/>
                    </a:xfrm>
                    <a:prstGeom prst="rect">
                      <a:avLst/>
                    </a:prstGeom>
                    <a:noFill/>
                    <a:ln>
                      <a:noFill/>
                    </a:ln>
                  </pic:spPr>
                </pic:pic>
              </a:graphicData>
            </a:graphic>
          </wp:inline>
        </w:drawing>
      </w:r>
    </w:p>
    <w:p w:rsidR="00DA3BF1" w:rsidRDefault="00DA3BF1" w:rsidP="00DA3BF1">
      <w:pPr>
        <w:pStyle w:val="Lgende"/>
        <w:jc w:val="center"/>
      </w:pPr>
      <w:r>
        <w:t xml:space="preserve">Figure </w:t>
      </w:r>
      <w:fldSimple w:instr=" SEQ Figure \* ARABIC ">
        <w:r w:rsidR="00B769C7">
          <w:rPr>
            <w:noProof/>
          </w:rPr>
          <w:t>33</w:t>
        </w:r>
      </w:fldSimple>
      <w:r>
        <w:t xml:space="preserve"> : Exemple d'embout pour capotage d'appui de baie</w:t>
      </w:r>
    </w:p>
    <w:p w:rsidR="00DA3BF1" w:rsidRPr="00276B20" w:rsidRDefault="00DA3BF1" w:rsidP="00DA3BF1"/>
    <w:p w:rsidR="00DA3BF1" w:rsidRDefault="00410837" w:rsidP="00DA3BF1">
      <w:pPr>
        <w:keepNext/>
        <w:jc w:val="center"/>
      </w:pPr>
      <w:r>
        <w:rPr>
          <w:noProof/>
        </w:rPr>
        <w:drawing>
          <wp:inline distT="0" distB="0" distL="0" distR="0">
            <wp:extent cx="4516120" cy="2273935"/>
            <wp:effectExtent l="0" t="0" r="0" b="0"/>
            <wp:docPr id="27" name="Image 27" descr="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7-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16120" cy="2273935"/>
                    </a:xfrm>
                    <a:prstGeom prst="rect">
                      <a:avLst/>
                    </a:prstGeom>
                    <a:noFill/>
                    <a:ln>
                      <a:noFill/>
                    </a:ln>
                  </pic:spPr>
                </pic:pic>
              </a:graphicData>
            </a:graphic>
          </wp:inline>
        </w:drawing>
      </w:r>
    </w:p>
    <w:p w:rsidR="00DA3BF1" w:rsidRPr="00276B20" w:rsidRDefault="00DA3BF1" w:rsidP="00DA3BF1">
      <w:pPr>
        <w:pStyle w:val="Lgende"/>
        <w:jc w:val="center"/>
      </w:pPr>
      <w:r>
        <w:t xml:space="preserve">Figure </w:t>
      </w:r>
      <w:fldSimple w:instr=" SEQ Figure \* ARABIC ">
        <w:r w:rsidR="00B769C7">
          <w:rPr>
            <w:noProof/>
          </w:rPr>
          <w:t>34</w:t>
        </w:r>
      </w:fldSimple>
      <w:r>
        <w:t xml:space="preserve"> : Exemple d'embout pour capotage d'appui de baie</w:t>
      </w:r>
    </w:p>
    <w:p w:rsidR="00DA3BF1" w:rsidRDefault="00DA3BF1" w:rsidP="00DA3BF1">
      <w:pPr>
        <w:pStyle w:val="Paragraphe"/>
        <w:rPr>
          <w:rFonts w:ascii="Arial" w:hAnsi="Arial" w:cs="Arial"/>
          <w:sz w:val="20"/>
          <w:szCs w:val="20"/>
        </w:rPr>
      </w:pPr>
    </w:p>
    <w:p w:rsidR="00DA3BF1" w:rsidRPr="00276B20" w:rsidRDefault="00DA3BF1" w:rsidP="00DA3BF1">
      <w:pPr>
        <w:pStyle w:val="Paragraphe"/>
        <w:rPr>
          <w:rFonts w:ascii="Arial" w:hAnsi="Arial" w:cs="Arial"/>
          <w:sz w:val="20"/>
          <w:szCs w:val="20"/>
        </w:rPr>
      </w:pPr>
      <w:r w:rsidRPr="00276B20">
        <w:rPr>
          <w:rFonts w:ascii="Arial" w:hAnsi="Arial" w:cs="Arial"/>
          <w:sz w:val="20"/>
          <w:szCs w:val="20"/>
        </w:rPr>
        <w:t>Une bavette « standard », sans oreilles, mais avec rejingot et goutte d’eau, découpée à longueur, complète ensuite le capotage de l’appui de baie, avec interposition d’un calfeutrement.</w:t>
      </w:r>
    </w:p>
    <w:p w:rsidR="00DA3BF1" w:rsidRDefault="00DA3BF1" w:rsidP="00DA3BF1">
      <w:pPr>
        <w:pStyle w:val="Paragraphe"/>
        <w:rPr>
          <w:rFonts w:ascii="Arial" w:hAnsi="Arial" w:cs="Arial"/>
          <w:sz w:val="20"/>
          <w:szCs w:val="20"/>
        </w:rPr>
      </w:pPr>
      <w:r w:rsidRPr="00276B20">
        <w:rPr>
          <w:rFonts w:ascii="Arial" w:hAnsi="Arial" w:cs="Arial"/>
          <w:sz w:val="20"/>
          <w:szCs w:val="20"/>
        </w:rPr>
        <w:t>Ces embouts peuvent comporter un profilage supplémentaire de type « clip », permettant le clipage de la bavette dans l’embout.</w:t>
      </w:r>
    </w:p>
    <w:p w:rsidR="00DA3BF1" w:rsidRDefault="00DA3BF1" w:rsidP="00DA3BF1">
      <w:pPr>
        <w:pStyle w:val="Paragraphe"/>
        <w:rPr>
          <w:rFonts w:ascii="Arial" w:hAnsi="Arial" w:cs="Arial"/>
          <w:sz w:val="20"/>
          <w:szCs w:val="20"/>
        </w:rPr>
      </w:pPr>
    </w:p>
    <w:p w:rsidR="00DA3BF1" w:rsidRDefault="00410837" w:rsidP="00DA3BF1">
      <w:pPr>
        <w:pStyle w:val="Paragraphe"/>
        <w:keepNext/>
        <w:jc w:val="center"/>
      </w:pPr>
      <w:r>
        <w:rPr>
          <w:noProof/>
          <w:lang w:eastAsia="fr-FR"/>
        </w:rPr>
        <w:lastRenderedPageBreak/>
        <w:drawing>
          <wp:inline distT="0" distB="0" distL="0" distR="0">
            <wp:extent cx="4946015" cy="2774950"/>
            <wp:effectExtent l="0" t="0" r="6985" b="6350"/>
            <wp:docPr id="28" name="Image 28"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46015" cy="2774950"/>
                    </a:xfrm>
                    <a:prstGeom prst="rect">
                      <a:avLst/>
                    </a:prstGeom>
                    <a:noFill/>
                    <a:ln>
                      <a:noFill/>
                    </a:ln>
                  </pic:spPr>
                </pic:pic>
              </a:graphicData>
            </a:graphic>
          </wp:inline>
        </w:drawing>
      </w:r>
    </w:p>
    <w:p w:rsidR="00DA3BF1" w:rsidRPr="00276B20" w:rsidRDefault="00DA3BF1" w:rsidP="00DA3BF1">
      <w:pPr>
        <w:pStyle w:val="Lgende"/>
        <w:jc w:val="center"/>
        <w:rPr>
          <w:rFonts w:ascii="Arial" w:hAnsi="Arial" w:cs="Arial"/>
        </w:rPr>
      </w:pPr>
      <w:r>
        <w:t xml:space="preserve">Figure </w:t>
      </w:r>
      <w:fldSimple w:instr=" SEQ Figure \* ARABIC ">
        <w:r w:rsidR="00B769C7">
          <w:rPr>
            <w:noProof/>
          </w:rPr>
          <w:t>35</w:t>
        </w:r>
      </w:fldSimple>
      <w:r>
        <w:t xml:space="preserve"> : Assemblage d'un embout et d'une bavette métallique</w:t>
      </w:r>
    </w:p>
    <w:p w:rsidR="00DA3BF1" w:rsidRDefault="00DA3BF1" w:rsidP="00DA3BF1">
      <w:pPr>
        <w:autoSpaceDE w:val="0"/>
        <w:autoSpaceDN w:val="0"/>
        <w:adjustRightInd w:val="0"/>
        <w:ind w:left="1080"/>
        <w:jc w:val="both"/>
        <w:rPr>
          <w:rFonts w:ascii="Arial" w:hAnsi="Arial" w:cs="Arial"/>
          <w:sz w:val="20"/>
          <w:szCs w:val="20"/>
        </w:rPr>
      </w:pPr>
    </w:p>
    <w:p w:rsidR="00DA3BF1" w:rsidRDefault="00DA3BF1" w:rsidP="00DA3BF1">
      <w:pPr>
        <w:autoSpaceDE w:val="0"/>
        <w:autoSpaceDN w:val="0"/>
        <w:adjustRightInd w:val="0"/>
        <w:ind w:left="1080"/>
        <w:jc w:val="both"/>
        <w:rPr>
          <w:rFonts w:ascii="Arial" w:hAnsi="Arial" w:cs="Arial"/>
          <w:sz w:val="20"/>
          <w:szCs w:val="20"/>
        </w:rPr>
      </w:pPr>
    </w:p>
    <w:p w:rsidR="00DA3BF1" w:rsidRDefault="00DA3BF1" w:rsidP="00DA3BF1">
      <w:pPr>
        <w:autoSpaceDE w:val="0"/>
        <w:autoSpaceDN w:val="0"/>
        <w:adjustRightInd w:val="0"/>
        <w:ind w:left="1080"/>
        <w:jc w:val="both"/>
        <w:rPr>
          <w:rFonts w:ascii="Arial" w:hAnsi="Arial" w:cs="Arial"/>
          <w:sz w:val="20"/>
          <w:szCs w:val="20"/>
        </w:rPr>
      </w:pPr>
    </w:p>
    <w:p w:rsidR="00DA3BF1" w:rsidRDefault="00DA3BF1" w:rsidP="00DA3BF1">
      <w:pPr>
        <w:autoSpaceDE w:val="0"/>
        <w:autoSpaceDN w:val="0"/>
        <w:adjustRightInd w:val="0"/>
        <w:ind w:left="1080"/>
        <w:jc w:val="both"/>
        <w:rPr>
          <w:rFonts w:ascii="Arial" w:hAnsi="Arial" w:cs="Arial"/>
          <w:sz w:val="20"/>
          <w:szCs w:val="20"/>
        </w:rPr>
      </w:pPr>
    </w:p>
    <w:p w:rsidR="00DA3BF1" w:rsidRDefault="00DA3BF1" w:rsidP="00DA3BF1">
      <w:pPr>
        <w:autoSpaceDE w:val="0"/>
        <w:autoSpaceDN w:val="0"/>
        <w:adjustRightInd w:val="0"/>
        <w:ind w:left="1080"/>
        <w:jc w:val="both"/>
        <w:rPr>
          <w:rFonts w:ascii="Arial" w:hAnsi="Arial" w:cs="Arial"/>
          <w:sz w:val="20"/>
          <w:szCs w:val="20"/>
        </w:rPr>
      </w:pPr>
    </w:p>
    <w:p w:rsidR="00DA3BF1" w:rsidRDefault="00DA3BF1" w:rsidP="00DA3BF1">
      <w:pPr>
        <w:autoSpaceDE w:val="0"/>
        <w:autoSpaceDN w:val="0"/>
        <w:adjustRightInd w:val="0"/>
        <w:ind w:left="1080"/>
        <w:jc w:val="both"/>
        <w:rPr>
          <w:rFonts w:ascii="Arial" w:hAnsi="Arial" w:cs="Arial"/>
          <w:sz w:val="20"/>
          <w:szCs w:val="20"/>
        </w:rPr>
      </w:pPr>
    </w:p>
    <w:p w:rsidR="00DA3BF1" w:rsidRDefault="00DA3BF1" w:rsidP="00DA3BF1">
      <w:pPr>
        <w:autoSpaceDE w:val="0"/>
        <w:autoSpaceDN w:val="0"/>
        <w:adjustRightInd w:val="0"/>
        <w:ind w:left="1080"/>
        <w:jc w:val="both"/>
        <w:rPr>
          <w:rFonts w:ascii="Arial" w:hAnsi="Arial" w:cs="Arial"/>
          <w:sz w:val="20"/>
          <w:szCs w:val="20"/>
        </w:rPr>
      </w:pPr>
    </w:p>
    <w:p w:rsidR="00DA3BF1" w:rsidRDefault="00DA3BF1" w:rsidP="00DA3BF1">
      <w:pPr>
        <w:autoSpaceDE w:val="0"/>
        <w:autoSpaceDN w:val="0"/>
        <w:adjustRightInd w:val="0"/>
        <w:ind w:left="1080"/>
        <w:jc w:val="both"/>
        <w:rPr>
          <w:rFonts w:ascii="Arial" w:hAnsi="Arial" w:cs="Arial"/>
          <w:sz w:val="20"/>
          <w:szCs w:val="20"/>
        </w:rPr>
      </w:pPr>
    </w:p>
    <w:p w:rsidR="00DA3BF1" w:rsidRDefault="00DA3BF1" w:rsidP="00DA3BF1">
      <w:pPr>
        <w:autoSpaceDE w:val="0"/>
        <w:autoSpaceDN w:val="0"/>
        <w:adjustRightInd w:val="0"/>
        <w:ind w:left="1080"/>
        <w:jc w:val="both"/>
        <w:rPr>
          <w:rFonts w:ascii="Arial" w:hAnsi="Arial" w:cs="Arial"/>
          <w:sz w:val="20"/>
          <w:szCs w:val="20"/>
        </w:rPr>
      </w:pPr>
    </w:p>
    <w:p w:rsidR="00DA3BF1" w:rsidRDefault="00DA3BF1" w:rsidP="00DA3BF1">
      <w:pPr>
        <w:autoSpaceDE w:val="0"/>
        <w:autoSpaceDN w:val="0"/>
        <w:adjustRightInd w:val="0"/>
        <w:ind w:left="1080"/>
        <w:jc w:val="both"/>
        <w:rPr>
          <w:rFonts w:ascii="Arial" w:hAnsi="Arial" w:cs="Arial"/>
          <w:sz w:val="20"/>
          <w:szCs w:val="20"/>
        </w:rPr>
      </w:pPr>
    </w:p>
    <w:p w:rsidR="00DA3BF1" w:rsidRDefault="00DA3BF1" w:rsidP="00DA3BF1">
      <w:pPr>
        <w:autoSpaceDE w:val="0"/>
        <w:autoSpaceDN w:val="0"/>
        <w:adjustRightInd w:val="0"/>
        <w:ind w:left="1080"/>
        <w:jc w:val="both"/>
        <w:rPr>
          <w:rFonts w:ascii="Arial" w:hAnsi="Arial" w:cs="Arial"/>
          <w:sz w:val="20"/>
          <w:szCs w:val="20"/>
        </w:rPr>
      </w:pPr>
    </w:p>
    <w:p w:rsidR="00DA3BF1" w:rsidRDefault="00DA3BF1" w:rsidP="00DA3BF1">
      <w:pPr>
        <w:autoSpaceDE w:val="0"/>
        <w:autoSpaceDN w:val="0"/>
        <w:adjustRightInd w:val="0"/>
        <w:ind w:left="1080"/>
        <w:jc w:val="both"/>
        <w:rPr>
          <w:rFonts w:ascii="Arial" w:hAnsi="Arial" w:cs="Arial"/>
          <w:sz w:val="20"/>
          <w:szCs w:val="20"/>
        </w:rPr>
      </w:pPr>
    </w:p>
    <w:p w:rsidR="00DA3BF1" w:rsidRDefault="00DA3BF1" w:rsidP="00DA3BF1">
      <w:pPr>
        <w:autoSpaceDE w:val="0"/>
        <w:autoSpaceDN w:val="0"/>
        <w:adjustRightInd w:val="0"/>
        <w:ind w:left="1080"/>
        <w:jc w:val="both"/>
        <w:rPr>
          <w:rFonts w:ascii="Arial" w:hAnsi="Arial" w:cs="Arial"/>
          <w:sz w:val="20"/>
          <w:szCs w:val="20"/>
        </w:rPr>
      </w:pPr>
    </w:p>
    <w:p w:rsidR="00DA3BF1" w:rsidRDefault="00DA3BF1" w:rsidP="00DA3BF1">
      <w:pPr>
        <w:autoSpaceDE w:val="0"/>
        <w:autoSpaceDN w:val="0"/>
        <w:adjustRightInd w:val="0"/>
        <w:ind w:left="1080"/>
        <w:jc w:val="both"/>
        <w:rPr>
          <w:rFonts w:ascii="Arial" w:hAnsi="Arial" w:cs="Arial"/>
          <w:sz w:val="20"/>
          <w:szCs w:val="20"/>
        </w:rPr>
      </w:pPr>
    </w:p>
    <w:p w:rsidR="00DA3BF1" w:rsidRDefault="00DA3BF1" w:rsidP="00DA3BF1">
      <w:pPr>
        <w:autoSpaceDE w:val="0"/>
        <w:autoSpaceDN w:val="0"/>
        <w:adjustRightInd w:val="0"/>
        <w:ind w:left="1080"/>
        <w:jc w:val="both"/>
        <w:rPr>
          <w:rFonts w:ascii="Arial" w:hAnsi="Arial" w:cs="Arial"/>
          <w:sz w:val="20"/>
          <w:szCs w:val="20"/>
        </w:rPr>
      </w:pPr>
    </w:p>
    <w:p w:rsidR="00DA3BF1" w:rsidRDefault="00DA3BF1" w:rsidP="00DA3BF1">
      <w:pPr>
        <w:autoSpaceDE w:val="0"/>
        <w:autoSpaceDN w:val="0"/>
        <w:adjustRightInd w:val="0"/>
        <w:ind w:left="1080"/>
        <w:jc w:val="both"/>
        <w:rPr>
          <w:rFonts w:ascii="Arial" w:hAnsi="Arial" w:cs="Arial"/>
          <w:sz w:val="20"/>
          <w:szCs w:val="20"/>
        </w:rPr>
      </w:pPr>
    </w:p>
    <w:p w:rsidR="00DA3BF1" w:rsidRDefault="00DA3BF1" w:rsidP="00DA3BF1">
      <w:pPr>
        <w:autoSpaceDE w:val="0"/>
        <w:autoSpaceDN w:val="0"/>
        <w:adjustRightInd w:val="0"/>
        <w:ind w:left="1080"/>
        <w:jc w:val="both"/>
        <w:rPr>
          <w:rFonts w:ascii="Arial" w:hAnsi="Arial" w:cs="Arial"/>
          <w:sz w:val="20"/>
          <w:szCs w:val="20"/>
        </w:rPr>
      </w:pPr>
    </w:p>
    <w:p w:rsidR="00DA3BF1" w:rsidRDefault="00DA3BF1" w:rsidP="00DA3BF1">
      <w:pPr>
        <w:autoSpaceDE w:val="0"/>
        <w:autoSpaceDN w:val="0"/>
        <w:adjustRightInd w:val="0"/>
        <w:ind w:left="1080"/>
        <w:jc w:val="both"/>
        <w:rPr>
          <w:rFonts w:ascii="Arial" w:hAnsi="Arial" w:cs="Arial"/>
          <w:sz w:val="20"/>
          <w:szCs w:val="20"/>
        </w:rPr>
      </w:pPr>
    </w:p>
    <w:p w:rsidR="00DA3BF1" w:rsidRDefault="00DA3BF1" w:rsidP="00DA3BF1">
      <w:pPr>
        <w:autoSpaceDE w:val="0"/>
        <w:autoSpaceDN w:val="0"/>
        <w:adjustRightInd w:val="0"/>
        <w:ind w:left="1080"/>
        <w:jc w:val="both"/>
        <w:rPr>
          <w:rFonts w:ascii="Arial" w:hAnsi="Arial" w:cs="Arial"/>
          <w:sz w:val="20"/>
          <w:szCs w:val="20"/>
        </w:rPr>
      </w:pPr>
    </w:p>
    <w:p w:rsidR="00DA3BF1" w:rsidRDefault="00DA3BF1" w:rsidP="00DA3BF1">
      <w:pPr>
        <w:autoSpaceDE w:val="0"/>
        <w:autoSpaceDN w:val="0"/>
        <w:adjustRightInd w:val="0"/>
        <w:ind w:left="1080"/>
        <w:jc w:val="both"/>
        <w:rPr>
          <w:rFonts w:ascii="Arial" w:hAnsi="Arial" w:cs="Arial"/>
          <w:sz w:val="20"/>
          <w:szCs w:val="20"/>
        </w:rPr>
      </w:pPr>
    </w:p>
    <w:p w:rsidR="00DA3BF1" w:rsidRDefault="00DA3BF1" w:rsidP="00DA3BF1">
      <w:pPr>
        <w:autoSpaceDE w:val="0"/>
        <w:autoSpaceDN w:val="0"/>
        <w:adjustRightInd w:val="0"/>
        <w:ind w:left="1080"/>
        <w:jc w:val="both"/>
        <w:rPr>
          <w:rFonts w:ascii="Arial" w:hAnsi="Arial" w:cs="Arial"/>
          <w:sz w:val="20"/>
          <w:szCs w:val="20"/>
        </w:rPr>
      </w:pPr>
    </w:p>
    <w:p w:rsidR="00DA3BF1" w:rsidRDefault="00DA3BF1" w:rsidP="00DA3BF1">
      <w:pPr>
        <w:autoSpaceDE w:val="0"/>
        <w:autoSpaceDN w:val="0"/>
        <w:adjustRightInd w:val="0"/>
        <w:ind w:left="1080"/>
        <w:jc w:val="both"/>
        <w:rPr>
          <w:rFonts w:ascii="Arial" w:hAnsi="Arial" w:cs="Arial"/>
          <w:sz w:val="20"/>
          <w:szCs w:val="20"/>
        </w:rPr>
      </w:pPr>
    </w:p>
    <w:p w:rsidR="00DA3BF1" w:rsidRDefault="00DA3BF1" w:rsidP="00DA3BF1">
      <w:pPr>
        <w:autoSpaceDE w:val="0"/>
        <w:autoSpaceDN w:val="0"/>
        <w:adjustRightInd w:val="0"/>
        <w:ind w:left="1080"/>
        <w:jc w:val="both"/>
        <w:rPr>
          <w:rFonts w:ascii="Arial" w:hAnsi="Arial" w:cs="Arial"/>
          <w:sz w:val="20"/>
          <w:szCs w:val="20"/>
        </w:rPr>
      </w:pPr>
    </w:p>
    <w:p w:rsidR="00DA3BF1" w:rsidRDefault="00DA3BF1" w:rsidP="00DA3BF1">
      <w:pPr>
        <w:autoSpaceDE w:val="0"/>
        <w:autoSpaceDN w:val="0"/>
        <w:adjustRightInd w:val="0"/>
        <w:ind w:left="1080"/>
        <w:jc w:val="both"/>
        <w:rPr>
          <w:rFonts w:ascii="Arial" w:hAnsi="Arial" w:cs="Arial"/>
          <w:sz w:val="20"/>
          <w:szCs w:val="20"/>
        </w:rPr>
      </w:pPr>
    </w:p>
    <w:p w:rsidR="00DA3BF1" w:rsidRDefault="00DA3BF1" w:rsidP="00DA3BF1">
      <w:pPr>
        <w:autoSpaceDE w:val="0"/>
        <w:autoSpaceDN w:val="0"/>
        <w:adjustRightInd w:val="0"/>
        <w:ind w:left="1080"/>
        <w:jc w:val="both"/>
        <w:rPr>
          <w:rFonts w:ascii="Arial" w:hAnsi="Arial" w:cs="Arial"/>
          <w:sz w:val="20"/>
          <w:szCs w:val="20"/>
        </w:rPr>
      </w:pPr>
    </w:p>
    <w:p w:rsidR="00DA3BF1" w:rsidRDefault="00DA3BF1" w:rsidP="00DA3BF1">
      <w:pPr>
        <w:autoSpaceDE w:val="0"/>
        <w:autoSpaceDN w:val="0"/>
        <w:adjustRightInd w:val="0"/>
        <w:ind w:left="1080"/>
        <w:jc w:val="both"/>
        <w:rPr>
          <w:rFonts w:ascii="Arial" w:hAnsi="Arial" w:cs="Arial"/>
          <w:sz w:val="20"/>
          <w:szCs w:val="20"/>
        </w:rPr>
      </w:pPr>
    </w:p>
    <w:p w:rsidR="00DA3BF1" w:rsidRDefault="00DA3BF1" w:rsidP="00DA3BF1">
      <w:pPr>
        <w:autoSpaceDE w:val="0"/>
        <w:autoSpaceDN w:val="0"/>
        <w:adjustRightInd w:val="0"/>
        <w:ind w:left="1080"/>
        <w:jc w:val="both"/>
        <w:rPr>
          <w:rFonts w:ascii="Arial" w:hAnsi="Arial" w:cs="Arial"/>
          <w:sz w:val="20"/>
          <w:szCs w:val="20"/>
        </w:rPr>
      </w:pPr>
    </w:p>
    <w:p w:rsidR="00DA3BF1" w:rsidRDefault="00DA3BF1" w:rsidP="00DA3BF1">
      <w:pPr>
        <w:autoSpaceDE w:val="0"/>
        <w:autoSpaceDN w:val="0"/>
        <w:adjustRightInd w:val="0"/>
        <w:ind w:left="1080"/>
        <w:jc w:val="both"/>
        <w:rPr>
          <w:rFonts w:ascii="Arial" w:hAnsi="Arial" w:cs="Arial"/>
          <w:sz w:val="20"/>
          <w:szCs w:val="20"/>
        </w:rPr>
      </w:pPr>
    </w:p>
    <w:p w:rsidR="00DA3BF1" w:rsidRDefault="00DA3BF1" w:rsidP="00DA3BF1">
      <w:pPr>
        <w:autoSpaceDE w:val="0"/>
        <w:autoSpaceDN w:val="0"/>
        <w:adjustRightInd w:val="0"/>
        <w:ind w:left="1080"/>
        <w:jc w:val="both"/>
        <w:rPr>
          <w:rFonts w:ascii="Arial" w:hAnsi="Arial" w:cs="Arial"/>
          <w:sz w:val="20"/>
          <w:szCs w:val="20"/>
        </w:rPr>
      </w:pPr>
    </w:p>
    <w:p w:rsidR="00DA3BF1" w:rsidRDefault="00DA3BF1" w:rsidP="00DA3BF1">
      <w:pPr>
        <w:autoSpaceDE w:val="0"/>
        <w:autoSpaceDN w:val="0"/>
        <w:adjustRightInd w:val="0"/>
        <w:ind w:left="1080"/>
        <w:jc w:val="both"/>
        <w:rPr>
          <w:rFonts w:ascii="Arial" w:hAnsi="Arial" w:cs="Arial"/>
          <w:sz w:val="20"/>
          <w:szCs w:val="20"/>
        </w:rPr>
      </w:pPr>
    </w:p>
    <w:p w:rsidR="00DA3BF1" w:rsidRDefault="00DA3BF1" w:rsidP="00DA3BF1">
      <w:pPr>
        <w:autoSpaceDE w:val="0"/>
        <w:autoSpaceDN w:val="0"/>
        <w:adjustRightInd w:val="0"/>
        <w:ind w:left="1080"/>
        <w:jc w:val="both"/>
        <w:rPr>
          <w:rFonts w:ascii="Arial" w:hAnsi="Arial" w:cs="Arial"/>
          <w:sz w:val="20"/>
          <w:szCs w:val="20"/>
        </w:rPr>
      </w:pPr>
    </w:p>
    <w:p w:rsidR="00DA3BF1" w:rsidRDefault="00DA3BF1" w:rsidP="00DA3BF1">
      <w:pPr>
        <w:autoSpaceDE w:val="0"/>
        <w:autoSpaceDN w:val="0"/>
        <w:adjustRightInd w:val="0"/>
        <w:ind w:left="1080"/>
        <w:jc w:val="both"/>
        <w:rPr>
          <w:rFonts w:ascii="Arial" w:hAnsi="Arial" w:cs="Arial"/>
          <w:sz w:val="20"/>
          <w:szCs w:val="20"/>
        </w:rPr>
      </w:pPr>
    </w:p>
    <w:p w:rsidR="00DA3BF1" w:rsidRDefault="00DA3BF1" w:rsidP="00DA3BF1">
      <w:pPr>
        <w:autoSpaceDE w:val="0"/>
        <w:autoSpaceDN w:val="0"/>
        <w:adjustRightInd w:val="0"/>
        <w:ind w:left="1080"/>
        <w:jc w:val="both"/>
        <w:rPr>
          <w:rFonts w:ascii="Arial" w:hAnsi="Arial" w:cs="Arial"/>
          <w:sz w:val="20"/>
          <w:szCs w:val="20"/>
        </w:rPr>
      </w:pPr>
    </w:p>
    <w:p w:rsidR="00DA3BF1" w:rsidRDefault="00DA3BF1" w:rsidP="00DA3BF1">
      <w:pPr>
        <w:autoSpaceDE w:val="0"/>
        <w:autoSpaceDN w:val="0"/>
        <w:adjustRightInd w:val="0"/>
        <w:ind w:left="1080"/>
        <w:jc w:val="both"/>
        <w:rPr>
          <w:rFonts w:ascii="Arial" w:hAnsi="Arial" w:cs="Arial"/>
          <w:sz w:val="20"/>
          <w:szCs w:val="20"/>
        </w:rPr>
      </w:pPr>
    </w:p>
    <w:p w:rsidR="00DA3BF1" w:rsidRDefault="00DA3BF1" w:rsidP="00DA3BF1">
      <w:pPr>
        <w:autoSpaceDE w:val="0"/>
        <w:autoSpaceDN w:val="0"/>
        <w:adjustRightInd w:val="0"/>
        <w:ind w:left="1080"/>
        <w:jc w:val="both"/>
        <w:rPr>
          <w:rFonts w:ascii="Arial" w:hAnsi="Arial" w:cs="Arial"/>
          <w:sz w:val="20"/>
          <w:szCs w:val="20"/>
        </w:rPr>
      </w:pPr>
    </w:p>
    <w:p w:rsidR="00DA3BF1" w:rsidRDefault="00DA3BF1" w:rsidP="00DA3BF1">
      <w:pPr>
        <w:autoSpaceDE w:val="0"/>
        <w:autoSpaceDN w:val="0"/>
        <w:adjustRightInd w:val="0"/>
        <w:ind w:left="1080"/>
        <w:jc w:val="both"/>
        <w:rPr>
          <w:rFonts w:ascii="Arial" w:hAnsi="Arial" w:cs="Arial"/>
          <w:sz w:val="20"/>
          <w:szCs w:val="20"/>
        </w:rPr>
      </w:pPr>
    </w:p>
    <w:p w:rsidR="00DA3BF1" w:rsidRDefault="00DA3BF1" w:rsidP="00DA3BF1">
      <w:pPr>
        <w:autoSpaceDE w:val="0"/>
        <w:autoSpaceDN w:val="0"/>
        <w:adjustRightInd w:val="0"/>
        <w:ind w:left="1080"/>
        <w:jc w:val="both"/>
        <w:rPr>
          <w:rFonts w:ascii="Arial" w:hAnsi="Arial" w:cs="Arial"/>
          <w:sz w:val="20"/>
          <w:szCs w:val="20"/>
        </w:rPr>
      </w:pPr>
    </w:p>
    <w:p w:rsidR="00B535FD" w:rsidRPr="007B55CB" w:rsidRDefault="00DA3BF1" w:rsidP="00B535FD">
      <w:pPr>
        <w:pStyle w:val="Titre2"/>
        <w:numPr>
          <w:ilvl w:val="1"/>
          <w:numId w:val="3"/>
        </w:numPr>
        <w:pBdr>
          <w:bottom w:val="single" w:sz="4" w:space="1" w:color="auto"/>
        </w:pBdr>
        <w:jc w:val="both"/>
        <w:rPr>
          <w:sz w:val="20"/>
          <w:szCs w:val="20"/>
        </w:rPr>
      </w:pPr>
      <w:r>
        <w:rPr>
          <w:sz w:val="20"/>
          <w:szCs w:val="20"/>
        </w:rPr>
        <w:br w:type="page"/>
      </w:r>
      <w:bookmarkStart w:id="21" w:name="_Toc437851629"/>
      <w:r w:rsidR="00B535FD">
        <w:rPr>
          <w:sz w:val="20"/>
          <w:szCs w:val="20"/>
        </w:rPr>
        <w:lastRenderedPageBreak/>
        <w:t>AFFECTATION DES CLASSES D’EMPLOI DES BOIS  ET DES ELEMENTS A BASE DE BOIS UTILISES POUR LES ENCADREMENTS DE BAIE RAPPORTES</w:t>
      </w:r>
      <w:bookmarkEnd w:id="21"/>
    </w:p>
    <w:p w:rsidR="00B535FD" w:rsidRDefault="00B535FD" w:rsidP="00B535FD">
      <w:pPr>
        <w:ind w:left="1416"/>
        <w:jc w:val="both"/>
        <w:rPr>
          <w:rFonts w:ascii="Arial" w:hAnsi="Arial" w:cs="Arial"/>
          <w:sz w:val="20"/>
          <w:szCs w:val="20"/>
        </w:rPr>
      </w:pPr>
    </w:p>
    <w:p w:rsidR="00B535FD" w:rsidRPr="00EE6F53" w:rsidRDefault="00B535FD" w:rsidP="00B535FD">
      <w:pPr>
        <w:numPr>
          <w:ilvl w:val="0"/>
          <w:numId w:val="1"/>
        </w:numPr>
        <w:shd w:val="clear" w:color="auto" w:fill="E6E6E6"/>
        <w:jc w:val="both"/>
        <w:rPr>
          <w:rFonts w:ascii="Arial" w:hAnsi="Arial" w:cs="Arial"/>
          <w:sz w:val="20"/>
          <w:szCs w:val="20"/>
        </w:rPr>
      </w:pPr>
      <w:r>
        <w:rPr>
          <w:rFonts w:ascii="Arial" w:hAnsi="Arial" w:cs="Arial"/>
          <w:sz w:val="20"/>
          <w:szCs w:val="20"/>
        </w:rPr>
        <w:t>Généralités</w:t>
      </w:r>
    </w:p>
    <w:p w:rsidR="00B535FD" w:rsidRPr="0027264F" w:rsidRDefault="00B535FD" w:rsidP="00B535FD">
      <w:pPr>
        <w:pStyle w:val="Paragraphe"/>
        <w:rPr>
          <w:rFonts w:ascii="Arial" w:hAnsi="Arial" w:cs="Arial"/>
          <w:sz w:val="20"/>
          <w:szCs w:val="20"/>
        </w:rPr>
      </w:pPr>
      <w:r w:rsidRPr="0027264F">
        <w:rPr>
          <w:rFonts w:ascii="Arial" w:hAnsi="Arial" w:cs="Arial"/>
          <w:sz w:val="20"/>
          <w:szCs w:val="20"/>
        </w:rPr>
        <w:t xml:space="preserve">Les classes d’emploi sont définies en référence au </w:t>
      </w:r>
      <w:r w:rsidRPr="0027264F">
        <w:rPr>
          <w:rFonts w:ascii="Arial" w:hAnsi="Arial" w:cs="Arial"/>
          <w:b/>
          <w:sz w:val="20"/>
          <w:szCs w:val="20"/>
        </w:rPr>
        <w:t>FD P 20-651</w:t>
      </w:r>
      <w:r w:rsidRPr="0027264F">
        <w:rPr>
          <w:rFonts w:ascii="Arial" w:hAnsi="Arial" w:cs="Arial"/>
          <w:sz w:val="20"/>
          <w:szCs w:val="20"/>
        </w:rPr>
        <w:t xml:space="preserve"> – Durabilité des éléments et ouvrages en bois :</w:t>
      </w:r>
    </w:p>
    <w:p w:rsidR="00B535FD" w:rsidRPr="0027264F" w:rsidRDefault="00B535FD" w:rsidP="00B535FD">
      <w:pPr>
        <w:pStyle w:val="ListeNiv1"/>
        <w:rPr>
          <w:rFonts w:ascii="Arial" w:hAnsi="Arial" w:cs="Arial"/>
          <w:sz w:val="20"/>
          <w:szCs w:val="20"/>
        </w:rPr>
      </w:pPr>
      <w:r w:rsidRPr="0027264F">
        <w:rPr>
          <w:rFonts w:ascii="Arial" w:hAnsi="Arial" w:cs="Arial"/>
          <w:sz w:val="20"/>
          <w:szCs w:val="20"/>
        </w:rPr>
        <w:t>Soit directement</w:t>
      </w:r>
    </w:p>
    <w:p w:rsidR="00B535FD" w:rsidRPr="0027264F" w:rsidRDefault="00B535FD" w:rsidP="00B535FD">
      <w:pPr>
        <w:pStyle w:val="ListeNiv1"/>
        <w:rPr>
          <w:rFonts w:ascii="Arial" w:hAnsi="Arial" w:cs="Arial"/>
          <w:sz w:val="20"/>
          <w:szCs w:val="20"/>
        </w:rPr>
      </w:pPr>
      <w:r w:rsidRPr="0027264F">
        <w:rPr>
          <w:rFonts w:ascii="Arial" w:hAnsi="Arial" w:cs="Arial"/>
          <w:sz w:val="20"/>
          <w:szCs w:val="20"/>
        </w:rPr>
        <w:t>Soit en passant par les critères de salubrité définis par le FD P 20-651</w:t>
      </w:r>
    </w:p>
    <w:p w:rsidR="00B535FD" w:rsidRPr="0027264F" w:rsidRDefault="00B535FD" w:rsidP="00B535FD">
      <w:pPr>
        <w:pStyle w:val="Paragraphe"/>
        <w:rPr>
          <w:rFonts w:ascii="Arial" w:hAnsi="Arial" w:cs="Arial"/>
          <w:sz w:val="20"/>
          <w:szCs w:val="20"/>
        </w:rPr>
      </w:pPr>
      <w:r w:rsidRPr="0027264F">
        <w:rPr>
          <w:rFonts w:ascii="Arial" w:hAnsi="Arial" w:cs="Arial"/>
          <w:sz w:val="20"/>
          <w:szCs w:val="20"/>
        </w:rPr>
        <w:t xml:space="preserve">Si des critères de salubrité sont indiqués, l’affectation de la classe d’emploi sera réalisée en tenant compte de la </w:t>
      </w:r>
      <w:r w:rsidRPr="0027264F">
        <w:rPr>
          <w:rFonts w:ascii="Arial" w:hAnsi="Arial" w:cs="Arial"/>
          <w:b/>
          <w:sz w:val="20"/>
          <w:szCs w:val="20"/>
        </w:rPr>
        <w:t>massivité</w:t>
      </w:r>
      <w:r w:rsidRPr="0027264F">
        <w:rPr>
          <w:rFonts w:ascii="Arial" w:hAnsi="Arial" w:cs="Arial"/>
          <w:sz w:val="20"/>
          <w:szCs w:val="20"/>
        </w:rPr>
        <w:t xml:space="preserve"> de la pièce de bois et de </w:t>
      </w:r>
      <w:r w:rsidRPr="0027264F">
        <w:rPr>
          <w:rFonts w:ascii="Arial" w:hAnsi="Arial" w:cs="Arial"/>
          <w:b/>
          <w:sz w:val="20"/>
          <w:szCs w:val="20"/>
        </w:rPr>
        <w:t>conditions climatiques d’humidification</w:t>
      </w:r>
      <w:r w:rsidRPr="0027264F">
        <w:rPr>
          <w:rFonts w:ascii="Arial" w:hAnsi="Arial" w:cs="Arial"/>
          <w:sz w:val="20"/>
          <w:szCs w:val="20"/>
        </w:rPr>
        <w:t xml:space="preserve"> conformément au FD P 20-651.</w:t>
      </w:r>
    </w:p>
    <w:p w:rsidR="00B535FD" w:rsidRDefault="00B535FD" w:rsidP="00B535FD">
      <w:pPr>
        <w:pStyle w:val="Paragraphe"/>
        <w:rPr>
          <w:rFonts w:ascii="Arial" w:hAnsi="Arial" w:cs="Arial"/>
          <w:sz w:val="20"/>
          <w:szCs w:val="20"/>
        </w:rPr>
      </w:pPr>
      <w:r w:rsidRPr="0027264F">
        <w:rPr>
          <w:rFonts w:ascii="Arial" w:hAnsi="Arial" w:cs="Arial"/>
          <w:sz w:val="20"/>
          <w:szCs w:val="20"/>
        </w:rPr>
        <w:t>Pour le choix des essences en fonction de la classe d’emploi, la durée de vie des encadrements de baie est L1 au sens du FD P 20-651.</w:t>
      </w:r>
    </w:p>
    <w:p w:rsidR="00B535FD" w:rsidRDefault="00B535FD" w:rsidP="00B535FD">
      <w:pPr>
        <w:pStyle w:val="Paragraphe"/>
        <w:rPr>
          <w:rFonts w:ascii="Arial" w:hAnsi="Arial" w:cs="Arial"/>
          <w:sz w:val="20"/>
          <w:szCs w:val="20"/>
        </w:rPr>
      </w:pPr>
    </w:p>
    <w:p w:rsidR="00B535FD" w:rsidRPr="00EE6F53" w:rsidRDefault="00B535FD" w:rsidP="00B535FD">
      <w:pPr>
        <w:numPr>
          <w:ilvl w:val="0"/>
          <w:numId w:val="1"/>
        </w:numPr>
        <w:shd w:val="clear" w:color="auto" w:fill="E6E6E6"/>
        <w:jc w:val="both"/>
        <w:rPr>
          <w:rFonts w:ascii="Arial" w:hAnsi="Arial" w:cs="Arial"/>
          <w:sz w:val="20"/>
          <w:szCs w:val="20"/>
        </w:rPr>
      </w:pPr>
      <w:r>
        <w:rPr>
          <w:rFonts w:ascii="Arial" w:hAnsi="Arial" w:cs="Arial"/>
          <w:sz w:val="20"/>
          <w:szCs w:val="20"/>
        </w:rPr>
        <w:t>Massivité</w:t>
      </w:r>
    </w:p>
    <w:tbl>
      <w:tblPr>
        <w:tblpPr w:leftFromText="141" w:rightFromText="141" w:vertAnchor="text" w:horzAnchor="margin" w:tblpXSpec="center" w:tblpY="1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6"/>
        <w:gridCol w:w="3334"/>
      </w:tblGrid>
      <w:tr w:rsidR="00F85A9F" w:rsidRPr="001E4AC7" w:rsidTr="00E724FD">
        <w:trPr>
          <w:trHeight w:val="412"/>
        </w:trPr>
        <w:tc>
          <w:tcPr>
            <w:tcW w:w="2586" w:type="dxa"/>
            <w:shd w:val="clear" w:color="auto" w:fill="003868"/>
          </w:tcPr>
          <w:p w:rsidR="00F85A9F" w:rsidRPr="00F85A9F" w:rsidRDefault="00F85A9F" w:rsidP="00F85A9F">
            <w:pPr>
              <w:pStyle w:val="TabTetiere"/>
              <w:rPr>
                <w:rFonts w:ascii="Arial" w:hAnsi="Arial" w:cs="Arial"/>
                <w:sz w:val="20"/>
                <w:szCs w:val="20"/>
              </w:rPr>
            </w:pPr>
            <w:r w:rsidRPr="00F85A9F">
              <w:rPr>
                <w:rFonts w:ascii="Arial" w:hAnsi="Arial" w:cs="Arial"/>
                <w:sz w:val="20"/>
                <w:szCs w:val="20"/>
              </w:rPr>
              <w:t>Massivité</w:t>
            </w:r>
          </w:p>
        </w:tc>
        <w:tc>
          <w:tcPr>
            <w:tcW w:w="3334" w:type="dxa"/>
            <w:shd w:val="clear" w:color="auto" w:fill="003868"/>
          </w:tcPr>
          <w:p w:rsidR="00F85A9F" w:rsidRPr="00F85A9F" w:rsidRDefault="00F85A9F" w:rsidP="00F85A9F">
            <w:pPr>
              <w:pStyle w:val="TabTetiere"/>
              <w:rPr>
                <w:rFonts w:ascii="Arial" w:hAnsi="Arial" w:cs="Arial"/>
                <w:sz w:val="20"/>
                <w:szCs w:val="20"/>
              </w:rPr>
            </w:pPr>
            <w:r w:rsidRPr="00F85A9F">
              <w:rPr>
                <w:rFonts w:ascii="Arial" w:hAnsi="Arial" w:cs="Arial"/>
                <w:sz w:val="20"/>
                <w:szCs w:val="20"/>
              </w:rPr>
              <w:t>Epaisseur des pièces d’habillage</w:t>
            </w:r>
          </w:p>
        </w:tc>
      </w:tr>
      <w:tr w:rsidR="00F85A9F" w:rsidRPr="00775355" w:rsidTr="00E724FD">
        <w:tc>
          <w:tcPr>
            <w:tcW w:w="2586" w:type="dxa"/>
            <w:shd w:val="clear" w:color="auto" w:fill="008676"/>
          </w:tcPr>
          <w:p w:rsidR="00F85A9F" w:rsidRPr="006F1E1A" w:rsidRDefault="00F85A9F" w:rsidP="00F85A9F">
            <w:pPr>
              <w:pStyle w:val="TabTexteC"/>
              <w:rPr>
                <w:rFonts w:ascii="Arial" w:hAnsi="Arial" w:cs="Arial"/>
                <w:b/>
                <w:color w:val="FFFFFF"/>
                <w:sz w:val="20"/>
                <w:szCs w:val="20"/>
              </w:rPr>
            </w:pPr>
            <w:r w:rsidRPr="006F1E1A">
              <w:rPr>
                <w:rFonts w:ascii="Arial" w:hAnsi="Arial" w:cs="Arial"/>
                <w:b/>
                <w:color w:val="FFFFFF"/>
                <w:sz w:val="20"/>
                <w:szCs w:val="20"/>
              </w:rPr>
              <w:t>Faible</w:t>
            </w:r>
          </w:p>
        </w:tc>
        <w:tc>
          <w:tcPr>
            <w:tcW w:w="3334" w:type="dxa"/>
            <w:shd w:val="clear" w:color="auto" w:fill="auto"/>
          </w:tcPr>
          <w:p w:rsidR="00F85A9F" w:rsidRPr="00F85A9F" w:rsidRDefault="00F85A9F" w:rsidP="00F85A9F">
            <w:pPr>
              <w:pStyle w:val="TabTexteC"/>
              <w:rPr>
                <w:rFonts w:ascii="Arial" w:hAnsi="Arial" w:cs="Arial"/>
                <w:sz w:val="20"/>
                <w:szCs w:val="20"/>
              </w:rPr>
            </w:pPr>
            <w:r w:rsidRPr="00F85A9F">
              <w:rPr>
                <w:rFonts w:ascii="Arial" w:hAnsi="Arial" w:cs="Arial"/>
                <w:sz w:val="20"/>
                <w:szCs w:val="20"/>
              </w:rPr>
              <w:t>e ≤ 28 mm</w:t>
            </w:r>
          </w:p>
        </w:tc>
      </w:tr>
      <w:tr w:rsidR="00F85A9F" w:rsidRPr="001E4AC7" w:rsidTr="00E724FD">
        <w:tc>
          <w:tcPr>
            <w:tcW w:w="2586" w:type="dxa"/>
            <w:shd w:val="clear" w:color="auto" w:fill="008676"/>
          </w:tcPr>
          <w:p w:rsidR="00F85A9F" w:rsidRPr="006F1E1A" w:rsidRDefault="00F85A9F" w:rsidP="00F85A9F">
            <w:pPr>
              <w:pStyle w:val="TabTexteC"/>
              <w:rPr>
                <w:rFonts w:ascii="Arial" w:hAnsi="Arial" w:cs="Arial"/>
                <w:b/>
                <w:color w:val="FFFFFF"/>
                <w:sz w:val="20"/>
                <w:szCs w:val="20"/>
              </w:rPr>
            </w:pPr>
            <w:r w:rsidRPr="006F1E1A">
              <w:rPr>
                <w:rFonts w:ascii="Arial" w:hAnsi="Arial" w:cs="Arial"/>
                <w:b/>
                <w:color w:val="FFFFFF"/>
                <w:sz w:val="20"/>
                <w:szCs w:val="20"/>
              </w:rPr>
              <w:t>Moyenne</w:t>
            </w:r>
          </w:p>
        </w:tc>
        <w:tc>
          <w:tcPr>
            <w:tcW w:w="3334" w:type="dxa"/>
            <w:shd w:val="clear" w:color="auto" w:fill="auto"/>
          </w:tcPr>
          <w:p w:rsidR="00F85A9F" w:rsidRPr="00F85A9F" w:rsidRDefault="00F85A9F" w:rsidP="00F85A9F">
            <w:pPr>
              <w:pStyle w:val="TabTexteC"/>
              <w:rPr>
                <w:rFonts w:ascii="Arial" w:hAnsi="Arial" w:cs="Arial"/>
                <w:sz w:val="20"/>
                <w:szCs w:val="20"/>
              </w:rPr>
            </w:pPr>
            <w:r w:rsidRPr="00F85A9F">
              <w:rPr>
                <w:rFonts w:ascii="Arial" w:hAnsi="Arial" w:cs="Arial"/>
                <w:sz w:val="20"/>
                <w:szCs w:val="20"/>
              </w:rPr>
              <w:t>28 mm &lt; e ≤ 75 mm</w:t>
            </w:r>
          </w:p>
        </w:tc>
      </w:tr>
      <w:tr w:rsidR="00F85A9F" w:rsidRPr="001E4AC7" w:rsidTr="00E724FD">
        <w:tc>
          <w:tcPr>
            <w:tcW w:w="2586" w:type="dxa"/>
            <w:shd w:val="clear" w:color="auto" w:fill="008676"/>
          </w:tcPr>
          <w:p w:rsidR="00F85A9F" w:rsidRPr="006F1E1A" w:rsidRDefault="00F85A9F" w:rsidP="00F85A9F">
            <w:pPr>
              <w:pStyle w:val="TabTexteC"/>
              <w:rPr>
                <w:rFonts w:ascii="Arial" w:hAnsi="Arial" w:cs="Arial"/>
                <w:b/>
                <w:color w:val="FFFFFF"/>
                <w:sz w:val="20"/>
                <w:szCs w:val="20"/>
              </w:rPr>
            </w:pPr>
            <w:r w:rsidRPr="006F1E1A">
              <w:rPr>
                <w:rFonts w:ascii="Arial" w:hAnsi="Arial" w:cs="Arial"/>
                <w:b/>
                <w:color w:val="FFFFFF"/>
                <w:sz w:val="20"/>
                <w:szCs w:val="20"/>
              </w:rPr>
              <w:t>Forte</w:t>
            </w:r>
          </w:p>
        </w:tc>
        <w:tc>
          <w:tcPr>
            <w:tcW w:w="3334" w:type="dxa"/>
            <w:shd w:val="clear" w:color="auto" w:fill="auto"/>
          </w:tcPr>
          <w:p w:rsidR="00F85A9F" w:rsidRPr="00F85A9F" w:rsidRDefault="00F85A9F" w:rsidP="00F85A9F">
            <w:pPr>
              <w:pStyle w:val="TabTexteC"/>
              <w:keepNext/>
              <w:rPr>
                <w:rFonts w:ascii="Arial" w:hAnsi="Arial" w:cs="Arial"/>
                <w:sz w:val="20"/>
                <w:szCs w:val="20"/>
              </w:rPr>
            </w:pPr>
            <w:r w:rsidRPr="00F85A9F">
              <w:rPr>
                <w:rFonts w:ascii="Arial" w:hAnsi="Arial" w:cs="Arial"/>
                <w:sz w:val="20"/>
                <w:szCs w:val="20"/>
              </w:rPr>
              <w:t>e &gt; 75 mm</w:t>
            </w:r>
          </w:p>
        </w:tc>
      </w:tr>
    </w:tbl>
    <w:p w:rsidR="00B535FD" w:rsidRDefault="00B535FD" w:rsidP="00B535FD">
      <w:pPr>
        <w:pStyle w:val="Paragraphe"/>
        <w:rPr>
          <w:rFonts w:ascii="Arial" w:hAnsi="Arial" w:cs="Arial"/>
          <w:sz w:val="20"/>
          <w:szCs w:val="20"/>
        </w:rPr>
      </w:pPr>
    </w:p>
    <w:p w:rsidR="00B535FD" w:rsidRDefault="00B535FD" w:rsidP="00B535FD">
      <w:pPr>
        <w:pStyle w:val="Paragraphe"/>
        <w:rPr>
          <w:rFonts w:ascii="Arial" w:hAnsi="Arial" w:cs="Arial"/>
          <w:sz w:val="20"/>
          <w:szCs w:val="20"/>
        </w:rPr>
      </w:pPr>
    </w:p>
    <w:p w:rsidR="00B535FD" w:rsidRDefault="00B535FD" w:rsidP="00B535FD">
      <w:pPr>
        <w:pStyle w:val="Paragraphe"/>
        <w:rPr>
          <w:rFonts w:ascii="Arial" w:hAnsi="Arial" w:cs="Arial"/>
          <w:sz w:val="20"/>
          <w:szCs w:val="20"/>
        </w:rPr>
      </w:pPr>
    </w:p>
    <w:p w:rsidR="00B535FD" w:rsidRDefault="00B535FD" w:rsidP="00B535FD">
      <w:pPr>
        <w:pStyle w:val="Paragraphe"/>
        <w:rPr>
          <w:rFonts w:ascii="Arial" w:hAnsi="Arial" w:cs="Arial"/>
          <w:sz w:val="20"/>
          <w:szCs w:val="20"/>
        </w:rPr>
      </w:pPr>
    </w:p>
    <w:p w:rsidR="00B535FD" w:rsidRDefault="00B535FD" w:rsidP="00B535FD">
      <w:pPr>
        <w:pStyle w:val="Paragraphe"/>
        <w:rPr>
          <w:rFonts w:ascii="Arial" w:hAnsi="Arial" w:cs="Arial"/>
          <w:sz w:val="20"/>
          <w:szCs w:val="20"/>
        </w:rPr>
      </w:pPr>
    </w:p>
    <w:p w:rsidR="00B535FD" w:rsidRDefault="00B535FD" w:rsidP="00B535FD">
      <w:pPr>
        <w:pStyle w:val="Lgende"/>
        <w:framePr w:hSpace="141" w:wrap="around" w:vAnchor="text" w:hAnchor="page" w:x="4569" w:y="-136"/>
      </w:pPr>
      <w:r>
        <w:t xml:space="preserve">Figure </w:t>
      </w:r>
      <w:fldSimple w:instr=" SEQ Figure \* ARABIC ">
        <w:r w:rsidR="00B769C7">
          <w:rPr>
            <w:noProof/>
          </w:rPr>
          <w:t>36</w:t>
        </w:r>
      </w:fldSimple>
      <w:r>
        <w:t xml:space="preserve"> : Relation entre épaisseur et massivité</w:t>
      </w:r>
    </w:p>
    <w:p w:rsidR="00B535FD" w:rsidRDefault="00B535FD" w:rsidP="00B535FD">
      <w:pPr>
        <w:pStyle w:val="Paragraphe"/>
        <w:rPr>
          <w:rFonts w:ascii="Arial" w:hAnsi="Arial" w:cs="Arial"/>
          <w:sz w:val="20"/>
          <w:szCs w:val="20"/>
        </w:rPr>
      </w:pPr>
    </w:p>
    <w:p w:rsidR="00B535FD" w:rsidRDefault="00B535FD" w:rsidP="00B535FD">
      <w:pPr>
        <w:pStyle w:val="Paragraphe"/>
        <w:rPr>
          <w:rFonts w:ascii="Arial" w:hAnsi="Arial" w:cs="Arial"/>
          <w:sz w:val="20"/>
          <w:szCs w:val="20"/>
        </w:rPr>
      </w:pPr>
    </w:p>
    <w:p w:rsidR="00B535FD" w:rsidRPr="00EE6F53" w:rsidRDefault="00B535FD" w:rsidP="00B535FD">
      <w:pPr>
        <w:numPr>
          <w:ilvl w:val="0"/>
          <w:numId w:val="1"/>
        </w:numPr>
        <w:shd w:val="clear" w:color="auto" w:fill="E6E6E6"/>
        <w:jc w:val="both"/>
        <w:rPr>
          <w:rFonts w:ascii="Arial" w:hAnsi="Arial" w:cs="Arial"/>
          <w:sz w:val="20"/>
          <w:szCs w:val="20"/>
        </w:rPr>
      </w:pPr>
      <w:r>
        <w:rPr>
          <w:rFonts w:ascii="Arial" w:hAnsi="Arial" w:cs="Arial"/>
          <w:sz w:val="20"/>
          <w:szCs w:val="20"/>
        </w:rPr>
        <w:t>Conditions climatiques d’humidification</w:t>
      </w:r>
    </w:p>
    <w:p w:rsidR="00B535FD" w:rsidRDefault="00410837" w:rsidP="00B535FD">
      <w:pPr>
        <w:pStyle w:val="Paragraphe"/>
        <w:keepNext/>
        <w:jc w:val="center"/>
      </w:pPr>
      <w:r w:rsidRPr="000B4BA8">
        <w:rPr>
          <w:rFonts w:ascii="Arial" w:hAnsi="Arial" w:cs="Arial"/>
          <w:noProof/>
          <w:sz w:val="20"/>
          <w:szCs w:val="20"/>
          <w:lang w:eastAsia="fr-FR"/>
        </w:rPr>
        <w:drawing>
          <wp:inline distT="0" distB="0" distL="0" distR="0">
            <wp:extent cx="3244215" cy="3307715"/>
            <wp:effectExtent l="0" t="0" r="0" b="698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44215" cy="3307715"/>
                    </a:xfrm>
                    <a:prstGeom prst="rect">
                      <a:avLst/>
                    </a:prstGeom>
                    <a:noFill/>
                    <a:ln>
                      <a:noFill/>
                    </a:ln>
                  </pic:spPr>
                </pic:pic>
              </a:graphicData>
            </a:graphic>
          </wp:inline>
        </w:drawing>
      </w:r>
    </w:p>
    <w:p w:rsidR="00B535FD" w:rsidRDefault="00B535FD" w:rsidP="00B535FD">
      <w:pPr>
        <w:pStyle w:val="Lgende"/>
        <w:jc w:val="center"/>
        <w:rPr>
          <w:rFonts w:ascii="Arial" w:hAnsi="Arial" w:cs="Arial"/>
        </w:rPr>
      </w:pPr>
      <w:r>
        <w:t xml:space="preserve">Figure </w:t>
      </w:r>
      <w:fldSimple w:instr=" SEQ Figure \* ARABIC ">
        <w:r w:rsidR="00B769C7">
          <w:rPr>
            <w:noProof/>
          </w:rPr>
          <w:t>37</w:t>
        </w:r>
      </w:fldSimple>
      <w:r>
        <w:t xml:space="preserve"> : </w:t>
      </w:r>
      <w:r w:rsidRPr="007A34CF">
        <w:t>Répartition géographique des conditions climatiques d'humidification</w:t>
      </w:r>
    </w:p>
    <w:p w:rsidR="00B535FD" w:rsidRPr="00EE6F53" w:rsidRDefault="00B535FD" w:rsidP="00B535FD">
      <w:pPr>
        <w:numPr>
          <w:ilvl w:val="0"/>
          <w:numId w:val="1"/>
        </w:numPr>
        <w:shd w:val="clear" w:color="auto" w:fill="E6E6E6"/>
        <w:jc w:val="both"/>
        <w:rPr>
          <w:rFonts w:ascii="Arial" w:hAnsi="Arial" w:cs="Arial"/>
          <w:sz w:val="20"/>
          <w:szCs w:val="20"/>
        </w:rPr>
      </w:pPr>
      <w:r>
        <w:rPr>
          <w:rFonts w:ascii="Arial" w:hAnsi="Arial" w:cs="Arial"/>
          <w:sz w:val="20"/>
          <w:szCs w:val="20"/>
        </w:rPr>
        <w:lastRenderedPageBreak/>
        <w:t>Salubrité de la conception </w:t>
      </w:r>
    </w:p>
    <w:p w:rsidR="00B535FD" w:rsidRDefault="00B535FD" w:rsidP="00B535FD">
      <w:pPr>
        <w:pStyle w:val="Paragraphe"/>
        <w:rPr>
          <w:rFonts w:ascii="Arial" w:hAnsi="Arial" w:cs="Arial"/>
          <w:b/>
          <w:sz w:val="20"/>
          <w:szCs w:val="20"/>
        </w:rPr>
      </w:pPr>
    </w:p>
    <w:p w:rsidR="00B535FD" w:rsidRPr="000665DC" w:rsidRDefault="00B535FD" w:rsidP="00B535FD">
      <w:pPr>
        <w:pStyle w:val="Paragraphe"/>
        <w:numPr>
          <w:ilvl w:val="0"/>
          <w:numId w:val="33"/>
        </w:numPr>
        <w:rPr>
          <w:rFonts w:ascii="Arial" w:hAnsi="Arial" w:cs="Arial"/>
          <w:i/>
          <w:sz w:val="20"/>
          <w:szCs w:val="20"/>
        </w:rPr>
      </w:pPr>
      <w:r w:rsidRPr="000665DC">
        <w:rPr>
          <w:rFonts w:ascii="Arial" w:hAnsi="Arial" w:cs="Arial"/>
          <w:i/>
          <w:sz w:val="20"/>
          <w:szCs w:val="20"/>
        </w:rPr>
        <w:t>Salubrité de la pièce d’encadrement horizontale au niveau du linteau</w:t>
      </w:r>
    </w:p>
    <w:p w:rsidR="00B535FD" w:rsidRDefault="00B535FD" w:rsidP="00B535FD">
      <w:pPr>
        <w:pStyle w:val="Paragraphe"/>
        <w:rPr>
          <w:rFonts w:ascii="Arial" w:hAnsi="Arial" w:cs="Arial"/>
          <w:sz w:val="20"/>
          <w:szCs w:val="20"/>
        </w:rPr>
      </w:pPr>
    </w:p>
    <w:p w:rsidR="00B535FD" w:rsidRPr="0027264F" w:rsidRDefault="00B535FD" w:rsidP="00B535FD">
      <w:pPr>
        <w:pStyle w:val="Paragraphe"/>
        <w:rPr>
          <w:rFonts w:ascii="Arial" w:hAnsi="Arial" w:cs="Arial"/>
          <w:sz w:val="20"/>
          <w:szCs w:val="20"/>
        </w:rPr>
      </w:pPr>
      <w:r w:rsidRPr="0027264F">
        <w:rPr>
          <w:rFonts w:ascii="Arial" w:hAnsi="Arial" w:cs="Arial"/>
          <w:sz w:val="20"/>
          <w:szCs w:val="20"/>
        </w:rPr>
        <w:t>Deux cas peuvent se présenter :</w:t>
      </w:r>
    </w:p>
    <w:p w:rsidR="00B535FD" w:rsidRDefault="00B535FD" w:rsidP="00B535FD">
      <w:pPr>
        <w:pStyle w:val="ListeNiv1"/>
        <w:numPr>
          <w:ilvl w:val="1"/>
          <w:numId w:val="28"/>
        </w:numPr>
        <w:rPr>
          <w:rFonts w:ascii="Arial" w:hAnsi="Arial" w:cs="Arial"/>
          <w:sz w:val="20"/>
          <w:szCs w:val="20"/>
        </w:rPr>
      </w:pPr>
      <w:r w:rsidRPr="0027264F">
        <w:rPr>
          <w:rFonts w:ascii="Arial" w:hAnsi="Arial" w:cs="Arial"/>
          <w:sz w:val="20"/>
          <w:szCs w:val="20"/>
        </w:rPr>
        <w:t xml:space="preserve">la pièce est en retrait du revêtement extérieur avec vide entre le revêtement extérieur et cette pièce pour ventilation, alors la salubrité de la pièce de bois est considérée </w:t>
      </w:r>
      <w:r w:rsidRPr="0051344A">
        <w:rPr>
          <w:rFonts w:ascii="Arial" w:hAnsi="Arial" w:cs="Arial"/>
          <w:b/>
          <w:sz w:val="20"/>
          <w:szCs w:val="20"/>
        </w:rPr>
        <w:t>« drainante ».</w:t>
      </w:r>
    </w:p>
    <w:p w:rsidR="00B535FD" w:rsidRDefault="00410837" w:rsidP="00B535FD">
      <w:pPr>
        <w:pStyle w:val="ListeNiv1"/>
        <w:keepNext/>
        <w:numPr>
          <w:ilvl w:val="0"/>
          <w:numId w:val="0"/>
        </w:numPr>
        <w:ind w:left="720"/>
        <w:jc w:val="center"/>
      </w:pPr>
      <w:r>
        <w:rPr>
          <w:noProof/>
          <w:lang w:eastAsia="fr-FR"/>
        </w:rPr>
        <w:drawing>
          <wp:inline distT="0" distB="0" distL="0" distR="0">
            <wp:extent cx="2242185" cy="2878455"/>
            <wp:effectExtent l="0" t="0" r="5715" b="0"/>
            <wp:docPr id="30" name="Image 30"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4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42185" cy="2878455"/>
                    </a:xfrm>
                    <a:prstGeom prst="rect">
                      <a:avLst/>
                    </a:prstGeom>
                    <a:noFill/>
                    <a:ln>
                      <a:noFill/>
                    </a:ln>
                  </pic:spPr>
                </pic:pic>
              </a:graphicData>
            </a:graphic>
          </wp:inline>
        </w:drawing>
      </w:r>
    </w:p>
    <w:p w:rsidR="00B535FD" w:rsidRDefault="00B535FD" w:rsidP="00B535FD">
      <w:pPr>
        <w:pStyle w:val="Lgende"/>
        <w:jc w:val="center"/>
      </w:pPr>
      <w:r>
        <w:t xml:space="preserve">Figure </w:t>
      </w:r>
      <w:fldSimple w:instr=" SEQ Figure \* ARABIC ">
        <w:r w:rsidR="00B769C7">
          <w:rPr>
            <w:noProof/>
          </w:rPr>
          <w:t>38</w:t>
        </w:r>
      </w:fldSimple>
      <w:r>
        <w:t xml:space="preserve"> : Exemple d'habillage du linteau</w:t>
      </w:r>
    </w:p>
    <w:p w:rsidR="00B535FD" w:rsidRDefault="00B535FD" w:rsidP="00B535FD"/>
    <w:p w:rsidR="00B535FD" w:rsidRDefault="00B535FD" w:rsidP="00B535FD">
      <w:pPr>
        <w:pStyle w:val="ListeNiv1"/>
        <w:numPr>
          <w:ilvl w:val="1"/>
          <w:numId w:val="28"/>
        </w:numPr>
        <w:rPr>
          <w:rFonts w:ascii="Arial" w:hAnsi="Arial" w:cs="Arial"/>
          <w:sz w:val="20"/>
          <w:szCs w:val="20"/>
        </w:rPr>
      </w:pPr>
      <w:r w:rsidRPr="0027264F">
        <w:rPr>
          <w:rFonts w:ascii="Arial" w:hAnsi="Arial" w:cs="Arial"/>
          <w:sz w:val="20"/>
          <w:szCs w:val="20"/>
        </w:rPr>
        <w:t xml:space="preserve">la pièce est protégée par une bavette métallique aérée en sous face avec pente ≥ 3% et avec vide entre le revêtement extérieur et cette pièce pour ventilation, alors la salubrité de la pièce de bois est considérée </w:t>
      </w:r>
      <w:r w:rsidRPr="0051344A">
        <w:rPr>
          <w:rFonts w:ascii="Arial" w:hAnsi="Arial" w:cs="Arial"/>
          <w:b/>
          <w:sz w:val="20"/>
          <w:szCs w:val="20"/>
        </w:rPr>
        <w:t>« drainante »</w:t>
      </w:r>
      <w:r>
        <w:rPr>
          <w:rFonts w:ascii="Arial" w:hAnsi="Arial" w:cs="Arial"/>
          <w:sz w:val="20"/>
          <w:szCs w:val="20"/>
        </w:rPr>
        <w:t>.</w:t>
      </w:r>
    </w:p>
    <w:p w:rsidR="00B535FD" w:rsidRDefault="00410837" w:rsidP="00B535FD">
      <w:pPr>
        <w:pStyle w:val="ListeNiv1"/>
        <w:keepNext/>
        <w:numPr>
          <w:ilvl w:val="0"/>
          <w:numId w:val="0"/>
        </w:numPr>
        <w:ind w:left="720" w:hanging="360"/>
        <w:jc w:val="center"/>
      </w:pPr>
      <w:r>
        <w:rPr>
          <w:noProof/>
          <w:lang w:eastAsia="fr-FR"/>
        </w:rPr>
        <w:drawing>
          <wp:inline distT="0" distB="0" distL="0" distR="0">
            <wp:extent cx="3235960" cy="2822575"/>
            <wp:effectExtent l="0" t="0" r="2540" b="0"/>
            <wp:docPr id="31" name="Image 31"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4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35960" cy="2822575"/>
                    </a:xfrm>
                    <a:prstGeom prst="rect">
                      <a:avLst/>
                    </a:prstGeom>
                    <a:noFill/>
                    <a:ln>
                      <a:noFill/>
                    </a:ln>
                  </pic:spPr>
                </pic:pic>
              </a:graphicData>
            </a:graphic>
          </wp:inline>
        </w:drawing>
      </w:r>
    </w:p>
    <w:p w:rsidR="00B535FD" w:rsidRDefault="00B535FD" w:rsidP="00B535FD">
      <w:pPr>
        <w:pStyle w:val="Lgende"/>
        <w:jc w:val="center"/>
      </w:pPr>
      <w:r>
        <w:t xml:space="preserve">Figure </w:t>
      </w:r>
      <w:fldSimple w:instr=" SEQ Figure \* ARABIC ">
        <w:r w:rsidR="00B769C7">
          <w:rPr>
            <w:noProof/>
          </w:rPr>
          <w:t>39</w:t>
        </w:r>
      </w:fldSimple>
      <w:r>
        <w:t xml:space="preserve"> : Exemple d'habillage du linteau</w:t>
      </w:r>
    </w:p>
    <w:p w:rsidR="00B535FD" w:rsidRPr="000665DC" w:rsidRDefault="00B535FD" w:rsidP="00B535FD"/>
    <w:p w:rsidR="00B535FD" w:rsidRPr="000665DC" w:rsidRDefault="00B535FD" w:rsidP="00B535FD">
      <w:pPr>
        <w:pStyle w:val="Paragraphe"/>
        <w:numPr>
          <w:ilvl w:val="0"/>
          <w:numId w:val="33"/>
        </w:numPr>
        <w:rPr>
          <w:rFonts w:ascii="Arial" w:hAnsi="Arial" w:cs="Arial"/>
          <w:i/>
          <w:sz w:val="20"/>
          <w:szCs w:val="20"/>
        </w:rPr>
      </w:pPr>
      <w:r w:rsidRPr="000665DC">
        <w:rPr>
          <w:rFonts w:ascii="Arial" w:hAnsi="Arial" w:cs="Arial"/>
          <w:i/>
          <w:sz w:val="20"/>
          <w:szCs w:val="20"/>
        </w:rPr>
        <w:lastRenderedPageBreak/>
        <w:t>Salubrité de la pièce d’encadrement horizontale au niveau du linteau</w:t>
      </w:r>
    </w:p>
    <w:p w:rsidR="00B535FD" w:rsidRDefault="00B535FD" w:rsidP="00B535FD">
      <w:pPr>
        <w:pStyle w:val="Paragraphe"/>
        <w:rPr>
          <w:rFonts w:ascii="Arial" w:hAnsi="Arial" w:cs="Arial"/>
          <w:sz w:val="20"/>
          <w:szCs w:val="20"/>
        </w:rPr>
      </w:pPr>
    </w:p>
    <w:p w:rsidR="00B535FD" w:rsidRPr="0027264F" w:rsidRDefault="00B535FD" w:rsidP="00B535FD">
      <w:pPr>
        <w:pStyle w:val="Paragraphe"/>
        <w:rPr>
          <w:rFonts w:ascii="Arial" w:hAnsi="Arial" w:cs="Arial"/>
          <w:sz w:val="20"/>
          <w:szCs w:val="20"/>
        </w:rPr>
      </w:pPr>
      <w:r w:rsidRPr="0027264F">
        <w:rPr>
          <w:rFonts w:ascii="Arial" w:hAnsi="Arial" w:cs="Arial"/>
          <w:sz w:val="20"/>
          <w:szCs w:val="20"/>
        </w:rPr>
        <w:t>Le niveau de salubrité de ces pièces dépend :</w:t>
      </w:r>
    </w:p>
    <w:p w:rsidR="00B535FD" w:rsidRPr="0027264F" w:rsidRDefault="00B535FD" w:rsidP="00B535FD">
      <w:pPr>
        <w:pStyle w:val="ListeNiv1"/>
        <w:numPr>
          <w:ilvl w:val="1"/>
          <w:numId w:val="28"/>
        </w:numPr>
        <w:rPr>
          <w:rFonts w:ascii="Arial" w:hAnsi="Arial" w:cs="Arial"/>
          <w:sz w:val="20"/>
          <w:szCs w:val="20"/>
        </w:rPr>
      </w:pPr>
      <w:r w:rsidRPr="0027264F">
        <w:rPr>
          <w:rFonts w:ascii="Arial" w:hAnsi="Arial" w:cs="Arial"/>
          <w:sz w:val="20"/>
          <w:szCs w:val="20"/>
        </w:rPr>
        <w:t xml:space="preserve">De la </w:t>
      </w:r>
      <w:r w:rsidRPr="0051344A">
        <w:rPr>
          <w:rFonts w:ascii="Arial" w:hAnsi="Arial" w:cs="Arial"/>
          <w:b/>
          <w:sz w:val="20"/>
          <w:szCs w:val="20"/>
        </w:rPr>
        <w:t>liaison avec l’appui de baie</w:t>
      </w:r>
    </w:p>
    <w:p w:rsidR="00B535FD" w:rsidRPr="0027264F" w:rsidRDefault="00B535FD" w:rsidP="00B535FD">
      <w:pPr>
        <w:pStyle w:val="ListeNiv1"/>
        <w:numPr>
          <w:ilvl w:val="1"/>
          <w:numId w:val="28"/>
        </w:numPr>
        <w:rPr>
          <w:rFonts w:ascii="Arial" w:hAnsi="Arial" w:cs="Arial"/>
          <w:sz w:val="20"/>
          <w:szCs w:val="20"/>
        </w:rPr>
      </w:pPr>
      <w:r w:rsidRPr="0027264F">
        <w:rPr>
          <w:rFonts w:ascii="Arial" w:hAnsi="Arial" w:cs="Arial"/>
          <w:sz w:val="20"/>
          <w:szCs w:val="20"/>
        </w:rPr>
        <w:t xml:space="preserve">De la </w:t>
      </w:r>
      <w:r w:rsidRPr="0051344A">
        <w:rPr>
          <w:rFonts w:ascii="Arial" w:hAnsi="Arial" w:cs="Arial"/>
          <w:b/>
          <w:sz w:val="20"/>
          <w:szCs w:val="20"/>
        </w:rPr>
        <w:t>liaison avec le revêtement extérieur</w:t>
      </w:r>
    </w:p>
    <w:p w:rsidR="00B535FD" w:rsidRDefault="00B535FD" w:rsidP="00B535FD">
      <w:pPr>
        <w:ind w:left="1416"/>
        <w:jc w:val="both"/>
        <w:rPr>
          <w:rFonts w:ascii="Arial" w:hAnsi="Arial" w:cs="Arial"/>
          <w:sz w:val="20"/>
          <w:szCs w:val="20"/>
        </w:rPr>
      </w:pPr>
    </w:p>
    <w:p w:rsidR="00B535FD" w:rsidRDefault="00B535FD" w:rsidP="00B535FD">
      <w:pPr>
        <w:ind w:left="1416"/>
        <w:jc w:val="both"/>
        <w:rPr>
          <w:rFonts w:ascii="Arial" w:hAnsi="Arial" w:cs="Arial"/>
          <w:sz w:val="20"/>
          <w:szCs w:val="20"/>
        </w:rPr>
      </w:pPr>
    </w:p>
    <w:p w:rsidR="00B535FD" w:rsidRPr="000665DC" w:rsidRDefault="00B535FD" w:rsidP="00B535FD">
      <w:pPr>
        <w:pStyle w:val="Paragraphe"/>
        <w:numPr>
          <w:ilvl w:val="0"/>
          <w:numId w:val="33"/>
        </w:numPr>
        <w:rPr>
          <w:rFonts w:ascii="Arial" w:hAnsi="Arial" w:cs="Arial"/>
          <w:i/>
          <w:sz w:val="20"/>
          <w:szCs w:val="20"/>
        </w:rPr>
      </w:pPr>
      <w:r w:rsidRPr="000665DC">
        <w:rPr>
          <w:rFonts w:ascii="Arial" w:hAnsi="Arial" w:cs="Arial"/>
          <w:i/>
          <w:sz w:val="20"/>
          <w:szCs w:val="20"/>
        </w:rPr>
        <w:t>Salubrité de la liaison entre jambage et appui</w:t>
      </w:r>
    </w:p>
    <w:p w:rsidR="00B535FD" w:rsidRDefault="00B535FD" w:rsidP="00B535FD">
      <w:pPr>
        <w:pStyle w:val="Paragraphe"/>
        <w:rPr>
          <w:rFonts w:ascii="Arial" w:hAnsi="Arial" w:cs="Arial"/>
          <w:sz w:val="20"/>
          <w:szCs w:val="20"/>
        </w:rPr>
      </w:pPr>
    </w:p>
    <w:p w:rsidR="00B535FD" w:rsidRDefault="00B535FD" w:rsidP="00B535FD">
      <w:pPr>
        <w:pStyle w:val="Paragraphe"/>
        <w:rPr>
          <w:rFonts w:ascii="Arial" w:hAnsi="Arial" w:cs="Arial"/>
          <w:sz w:val="20"/>
          <w:szCs w:val="20"/>
        </w:rPr>
      </w:pPr>
      <w:r w:rsidRPr="00B75209">
        <w:rPr>
          <w:rFonts w:ascii="Arial" w:hAnsi="Arial" w:cs="Arial"/>
          <w:sz w:val="20"/>
          <w:szCs w:val="20"/>
        </w:rPr>
        <w:t xml:space="preserve">La longueur des jambages permet de ménager </w:t>
      </w:r>
      <w:r w:rsidRPr="00B75209">
        <w:rPr>
          <w:rFonts w:ascii="Arial" w:hAnsi="Arial" w:cs="Arial"/>
          <w:b/>
          <w:sz w:val="20"/>
          <w:szCs w:val="20"/>
        </w:rPr>
        <w:t>un jeu d’au moins 2 cm entre jambage et appui</w:t>
      </w:r>
      <w:r w:rsidRPr="00B75209">
        <w:rPr>
          <w:rFonts w:ascii="Arial" w:hAnsi="Arial" w:cs="Arial"/>
          <w:sz w:val="20"/>
          <w:szCs w:val="20"/>
        </w:rPr>
        <w:t> : la salubrité de la pièce de bois est considérée « drainante »</w:t>
      </w:r>
    </w:p>
    <w:p w:rsidR="00B535FD" w:rsidRDefault="00410837" w:rsidP="00B535FD">
      <w:pPr>
        <w:pStyle w:val="Paragraphe"/>
        <w:keepNext/>
        <w:jc w:val="center"/>
      </w:pPr>
      <w:r>
        <w:rPr>
          <w:noProof/>
          <w:lang w:eastAsia="fr-FR"/>
        </w:rPr>
        <w:drawing>
          <wp:inline distT="0" distB="0" distL="0" distR="0">
            <wp:extent cx="2711450" cy="2759075"/>
            <wp:effectExtent l="0" t="0" r="0" b="3175"/>
            <wp:docPr id="32" name="Image 32"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44"/>
                    <pic:cNvPicPr>
                      <a:picLocks noChangeAspect="1" noChangeArrowheads="1"/>
                    </pic:cNvPicPr>
                  </pic:nvPicPr>
                  <pic:blipFill>
                    <a:blip r:embed="rId39" cstate="print">
                      <a:extLst>
                        <a:ext uri="{28A0092B-C50C-407E-A947-70E740481C1C}">
                          <a14:useLocalDpi xmlns:a14="http://schemas.microsoft.com/office/drawing/2010/main" val="0"/>
                        </a:ext>
                      </a:extLst>
                    </a:blip>
                    <a:srcRect b="4147"/>
                    <a:stretch>
                      <a:fillRect/>
                    </a:stretch>
                  </pic:blipFill>
                  <pic:spPr bwMode="auto">
                    <a:xfrm>
                      <a:off x="0" y="0"/>
                      <a:ext cx="2711450" cy="2759075"/>
                    </a:xfrm>
                    <a:prstGeom prst="rect">
                      <a:avLst/>
                    </a:prstGeom>
                    <a:noFill/>
                    <a:ln>
                      <a:noFill/>
                    </a:ln>
                  </pic:spPr>
                </pic:pic>
              </a:graphicData>
            </a:graphic>
          </wp:inline>
        </w:drawing>
      </w:r>
    </w:p>
    <w:p w:rsidR="00B535FD" w:rsidRDefault="00B535FD" w:rsidP="00B535FD">
      <w:pPr>
        <w:pStyle w:val="Lgende"/>
        <w:jc w:val="center"/>
      </w:pPr>
      <w:r>
        <w:t xml:space="preserve">Figure </w:t>
      </w:r>
      <w:fldSimple w:instr=" SEQ Figure \* ARABIC ">
        <w:r w:rsidR="00B769C7">
          <w:rPr>
            <w:noProof/>
          </w:rPr>
          <w:t>40</w:t>
        </w:r>
      </w:fldSimple>
      <w:r>
        <w:t xml:space="preserve"> : Pose avec jeu de 2 cm</w:t>
      </w:r>
    </w:p>
    <w:p w:rsidR="00F85A9F" w:rsidRPr="00F85A9F" w:rsidRDefault="00F85A9F" w:rsidP="00F85A9F">
      <w:pPr>
        <w:rPr>
          <w:sz w:val="18"/>
          <w:szCs w:val="18"/>
        </w:rPr>
      </w:pPr>
    </w:p>
    <w:p w:rsidR="00B535FD" w:rsidRPr="000665DC" w:rsidRDefault="00B535FD" w:rsidP="00B535FD">
      <w:pPr>
        <w:pStyle w:val="Paragraphe"/>
        <w:numPr>
          <w:ilvl w:val="0"/>
          <w:numId w:val="33"/>
        </w:numPr>
        <w:rPr>
          <w:rFonts w:ascii="Arial" w:hAnsi="Arial" w:cs="Arial"/>
          <w:i/>
          <w:sz w:val="20"/>
          <w:szCs w:val="20"/>
        </w:rPr>
      </w:pPr>
      <w:r w:rsidRPr="000665DC">
        <w:rPr>
          <w:rFonts w:ascii="Arial" w:hAnsi="Arial" w:cs="Arial"/>
          <w:i/>
          <w:sz w:val="20"/>
          <w:szCs w:val="20"/>
        </w:rPr>
        <w:t>Salubrité de la liaison entre jambage et revêtement extérieur</w:t>
      </w:r>
    </w:p>
    <w:p w:rsidR="00F85A9F" w:rsidRPr="00F85A9F" w:rsidRDefault="00F85A9F" w:rsidP="00B535FD">
      <w:pPr>
        <w:pStyle w:val="Paragraphe"/>
        <w:rPr>
          <w:rFonts w:ascii="Arial" w:hAnsi="Arial" w:cs="Arial"/>
          <w:sz w:val="16"/>
          <w:szCs w:val="16"/>
        </w:rPr>
      </w:pPr>
    </w:p>
    <w:p w:rsidR="00B535FD" w:rsidRPr="00B75209" w:rsidRDefault="00B535FD" w:rsidP="00B535FD">
      <w:pPr>
        <w:pStyle w:val="Paragraphe"/>
        <w:rPr>
          <w:rFonts w:ascii="Arial" w:hAnsi="Arial" w:cs="Arial"/>
          <w:sz w:val="20"/>
          <w:szCs w:val="20"/>
        </w:rPr>
      </w:pPr>
      <w:r w:rsidRPr="00B75209">
        <w:rPr>
          <w:rFonts w:ascii="Arial" w:hAnsi="Arial" w:cs="Arial"/>
          <w:sz w:val="20"/>
          <w:szCs w:val="20"/>
        </w:rPr>
        <w:t>Latéralement, la liaison entre le revêtement extérieur et l’encadrement (jambage) de la baie peut être :</w:t>
      </w:r>
    </w:p>
    <w:p w:rsidR="00B535FD" w:rsidRDefault="00B535FD" w:rsidP="00B535FD">
      <w:pPr>
        <w:pStyle w:val="ListeNiv1"/>
        <w:numPr>
          <w:ilvl w:val="1"/>
          <w:numId w:val="28"/>
        </w:numPr>
        <w:rPr>
          <w:rFonts w:ascii="Arial" w:hAnsi="Arial" w:cs="Arial"/>
          <w:sz w:val="20"/>
          <w:szCs w:val="20"/>
        </w:rPr>
      </w:pPr>
      <w:r w:rsidRPr="00B75209">
        <w:rPr>
          <w:rFonts w:ascii="Arial" w:hAnsi="Arial" w:cs="Arial"/>
          <w:sz w:val="20"/>
          <w:szCs w:val="20"/>
        </w:rPr>
        <w:t>un embrèvement (avec feuillure dans le jambage)</w:t>
      </w:r>
    </w:p>
    <w:p w:rsidR="00B535FD" w:rsidRDefault="00410837" w:rsidP="00B535FD">
      <w:pPr>
        <w:pStyle w:val="ListeNiv1"/>
        <w:keepNext/>
        <w:numPr>
          <w:ilvl w:val="0"/>
          <w:numId w:val="0"/>
        </w:numPr>
        <w:ind w:left="720"/>
        <w:jc w:val="center"/>
      </w:pPr>
      <w:r>
        <w:rPr>
          <w:noProof/>
          <w:lang w:eastAsia="fr-FR"/>
        </w:rPr>
        <w:drawing>
          <wp:inline distT="0" distB="0" distL="0" distR="0">
            <wp:extent cx="3776980" cy="2178685"/>
            <wp:effectExtent l="0" t="0" r="0" b="0"/>
            <wp:docPr id="33" name="Image 33"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45"/>
                    <pic:cNvPicPr>
                      <a:picLocks noChangeAspect="1" noChangeArrowheads="1"/>
                    </pic:cNvPicPr>
                  </pic:nvPicPr>
                  <pic:blipFill>
                    <a:blip r:embed="rId40" cstate="print">
                      <a:extLst>
                        <a:ext uri="{28A0092B-C50C-407E-A947-70E740481C1C}">
                          <a14:useLocalDpi xmlns:a14="http://schemas.microsoft.com/office/drawing/2010/main" val="0"/>
                        </a:ext>
                      </a:extLst>
                    </a:blip>
                    <a:srcRect b="10060"/>
                    <a:stretch>
                      <a:fillRect/>
                    </a:stretch>
                  </pic:blipFill>
                  <pic:spPr bwMode="auto">
                    <a:xfrm>
                      <a:off x="0" y="0"/>
                      <a:ext cx="3776980" cy="2178685"/>
                    </a:xfrm>
                    <a:prstGeom prst="rect">
                      <a:avLst/>
                    </a:prstGeom>
                    <a:noFill/>
                    <a:ln>
                      <a:noFill/>
                    </a:ln>
                  </pic:spPr>
                </pic:pic>
              </a:graphicData>
            </a:graphic>
          </wp:inline>
        </w:drawing>
      </w:r>
    </w:p>
    <w:p w:rsidR="00B535FD" w:rsidRDefault="00B535FD" w:rsidP="00B535FD">
      <w:pPr>
        <w:pStyle w:val="Lgende"/>
        <w:jc w:val="center"/>
      </w:pPr>
      <w:r>
        <w:t xml:space="preserve">Figure </w:t>
      </w:r>
      <w:fldSimple w:instr=" SEQ Figure \* ARABIC ">
        <w:r w:rsidR="00B769C7">
          <w:rPr>
            <w:noProof/>
          </w:rPr>
          <w:t>41</w:t>
        </w:r>
      </w:fldSimple>
      <w:r>
        <w:t xml:space="preserve"> : Pose avec embrèvement</w:t>
      </w:r>
    </w:p>
    <w:p w:rsidR="00B535FD" w:rsidRDefault="00B535FD" w:rsidP="00B535FD">
      <w:pPr>
        <w:pStyle w:val="ListeNiv1"/>
        <w:numPr>
          <w:ilvl w:val="1"/>
          <w:numId w:val="28"/>
        </w:numPr>
        <w:rPr>
          <w:rFonts w:ascii="Arial" w:hAnsi="Arial" w:cs="Arial"/>
          <w:sz w:val="20"/>
          <w:szCs w:val="20"/>
        </w:rPr>
      </w:pPr>
      <w:r w:rsidRPr="00B75209">
        <w:rPr>
          <w:rFonts w:ascii="Arial" w:hAnsi="Arial" w:cs="Arial"/>
          <w:sz w:val="20"/>
          <w:szCs w:val="20"/>
        </w:rPr>
        <w:lastRenderedPageBreak/>
        <w:t xml:space="preserve">un joint creux </w:t>
      </w:r>
    </w:p>
    <w:p w:rsidR="00B535FD" w:rsidRDefault="00B535FD" w:rsidP="00B535FD">
      <w:pPr>
        <w:pStyle w:val="ListeNiv1"/>
        <w:numPr>
          <w:ilvl w:val="0"/>
          <w:numId w:val="0"/>
        </w:numPr>
        <w:ind w:left="1440"/>
        <w:rPr>
          <w:rFonts w:ascii="Arial" w:hAnsi="Arial" w:cs="Arial"/>
          <w:sz w:val="20"/>
          <w:szCs w:val="20"/>
        </w:rPr>
      </w:pPr>
    </w:p>
    <w:p w:rsidR="00B535FD" w:rsidRPr="00E977C8" w:rsidRDefault="00B535FD" w:rsidP="00B535FD">
      <w:pPr>
        <w:pStyle w:val="ListeNiv1"/>
        <w:numPr>
          <w:ilvl w:val="2"/>
          <w:numId w:val="28"/>
        </w:numPr>
        <w:rPr>
          <w:rFonts w:ascii="Arial" w:hAnsi="Arial" w:cs="Arial"/>
          <w:b/>
          <w:sz w:val="20"/>
          <w:szCs w:val="20"/>
        </w:rPr>
      </w:pPr>
      <w:r w:rsidRPr="00E977C8">
        <w:rPr>
          <w:rFonts w:ascii="Arial" w:hAnsi="Arial" w:cs="Arial"/>
          <w:b/>
          <w:sz w:val="20"/>
          <w:szCs w:val="20"/>
        </w:rPr>
        <w:t>inférieur à 8 mm</w:t>
      </w:r>
    </w:p>
    <w:p w:rsidR="00B535FD" w:rsidRDefault="00B535FD" w:rsidP="00B535FD">
      <w:pPr>
        <w:pStyle w:val="ListeNiv1"/>
        <w:numPr>
          <w:ilvl w:val="0"/>
          <w:numId w:val="0"/>
        </w:numPr>
        <w:ind w:left="720"/>
        <w:rPr>
          <w:rFonts w:ascii="Arial" w:hAnsi="Arial" w:cs="Arial"/>
          <w:sz w:val="20"/>
          <w:szCs w:val="20"/>
        </w:rPr>
      </w:pPr>
    </w:p>
    <w:p w:rsidR="00B535FD" w:rsidRDefault="00410837" w:rsidP="00F85A9F">
      <w:pPr>
        <w:pStyle w:val="ListeNiv1"/>
        <w:keepNext/>
        <w:numPr>
          <w:ilvl w:val="0"/>
          <w:numId w:val="0"/>
        </w:numPr>
        <w:ind w:left="720"/>
        <w:jc w:val="center"/>
      </w:pPr>
      <w:r>
        <w:rPr>
          <w:noProof/>
          <w:lang w:eastAsia="fr-FR"/>
        </w:rPr>
        <w:drawing>
          <wp:inline distT="0" distB="0" distL="0" distR="0">
            <wp:extent cx="3546475" cy="2099310"/>
            <wp:effectExtent l="0" t="0" r="0" b="0"/>
            <wp:docPr id="34" name="Image 34"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46"/>
                    <pic:cNvPicPr>
                      <a:picLocks noChangeAspect="1" noChangeArrowheads="1"/>
                    </pic:cNvPicPr>
                  </pic:nvPicPr>
                  <pic:blipFill>
                    <a:blip r:embed="rId41" cstate="print">
                      <a:extLst>
                        <a:ext uri="{28A0092B-C50C-407E-A947-70E740481C1C}">
                          <a14:useLocalDpi xmlns:a14="http://schemas.microsoft.com/office/drawing/2010/main" val="0"/>
                        </a:ext>
                      </a:extLst>
                    </a:blip>
                    <a:srcRect b="2563"/>
                    <a:stretch>
                      <a:fillRect/>
                    </a:stretch>
                  </pic:blipFill>
                  <pic:spPr bwMode="auto">
                    <a:xfrm>
                      <a:off x="0" y="0"/>
                      <a:ext cx="3546475" cy="2099310"/>
                    </a:xfrm>
                    <a:prstGeom prst="rect">
                      <a:avLst/>
                    </a:prstGeom>
                    <a:noFill/>
                    <a:ln>
                      <a:noFill/>
                    </a:ln>
                  </pic:spPr>
                </pic:pic>
              </a:graphicData>
            </a:graphic>
          </wp:inline>
        </w:drawing>
      </w:r>
    </w:p>
    <w:p w:rsidR="00B535FD" w:rsidRDefault="00B535FD" w:rsidP="00B535FD">
      <w:pPr>
        <w:pStyle w:val="Lgende"/>
        <w:jc w:val="center"/>
      </w:pPr>
      <w:r>
        <w:t xml:space="preserve">Figure </w:t>
      </w:r>
      <w:fldSimple w:instr=" SEQ Figure \* ARABIC ">
        <w:r w:rsidR="00B769C7">
          <w:rPr>
            <w:noProof/>
          </w:rPr>
          <w:t>42</w:t>
        </w:r>
      </w:fldSimple>
      <w:r>
        <w:t xml:space="preserve"> : Pose avec joint creux inférieur à 8mm</w:t>
      </w:r>
    </w:p>
    <w:p w:rsidR="00B535FD" w:rsidRDefault="00B535FD" w:rsidP="00B535FD"/>
    <w:p w:rsidR="00B535FD" w:rsidRPr="00E977C8" w:rsidRDefault="00B535FD" w:rsidP="00B535FD">
      <w:pPr>
        <w:pStyle w:val="ListeNiv1"/>
        <w:numPr>
          <w:ilvl w:val="2"/>
          <w:numId w:val="28"/>
        </w:numPr>
        <w:rPr>
          <w:rFonts w:ascii="Arial" w:hAnsi="Arial" w:cs="Arial"/>
          <w:b/>
          <w:sz w:val="20"/>
          <w:szCs w:val="20"/>
        </w:rPr>
      </w:pPr>
      <w:r>
        <w:rPr>
          <w:rFonts w:ascii="Arial" w:hAnsi="Arial" w:cs="Arial"/>
          <w:b/>
          <w:sz w:val="20"/>
          <w:szCs w:val="20"/>
        </w:rPr>
        <w:t>supérieur</w:t>
      </w:r>
      <w:r w:rsidRPr="00E977C8">
        <w:rPr>
          <w:rFonts w:ascii="Arial" w:hAnsi="Arial" w:cs="Arial"/>
          <w:b/>
          <w:sz w:val="20"/>
          <w:szCs w:val="20"/>
        </w:rPr>
        <w:t xml:space="preserve"> à 8 mm</w:t>
      </w:r>
      <w:r>
        <w:rPr>
          <w:rFonts w:ascii="Arial" w:hAnsi="Arial" w:cs="Arial"/>
          <w:b/>
          <w:sz w:val="20"/>
          <w:szCs w:val="20"/>
        </w:rPr>
        <w:t xml:space="preserve"> (et maximum 20 mm)</w:t>
      </w:r>
    </w:p>
    <w:p w:rsidR="00B535FD" w:rsidRDefault="00B535FD" w:rsidP="00B535FD"/>
    <w:p w:rsidR="00B535FD" w:rsidRDefault="00410837" w:rsidP="00F85A9F">
      <w:pPr>
        <w:keepNext/>
        <w:jc w:val="center"/>
      </w:pPr>
      <w:r w:rsidRPr="00E172D3">
        <w:rPr>
          <w:noProof/>
        </w:rPr>
        <w:drawing>
          <wp:inline distT="0" distB="0" distL="0" distR="0">
            <wp:extent cx="3442970" cy="2035810"/>
            <wp:effectExtent l="0" t="0" r="5080" b="2540"/>
            <wp:docPr id="35" name="Image 35" descr="détail integr menui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étail integr menuiseries"/>
                    <pic:cNvPicPr>
                      <a:picLocks noChangeAspect="1" noChangeArrowheads="1"/>
                    </pic:cNvPicPr>
                  </pic:nvPicPr>
                  <pic:blipFill>
                    <a:blip r:embed="rId42" cstate="print">
                      <a:extLst>
                        <a:ext uri="{28A0092B-C50C-407E-A947-70E740481C1C}">
                          <a14:useLocalDpi xmlns:a14="http://schemas.microsoft.com/office/drawing/2010/main" val="0"/>
                        </a:ext>
                      </a:extLst>
                    </a:blip>
                    <a:srcRect l="27161" t="20966" r="24950" b="59065"/>
                    <a:stretch>
                      <a:fillRect/>
                    </a:stretch>
                  </pic:blipFill>
                  <pic:spPr bwMode="auto">
                    <a:xfrm>
                      <a:off x="0" y="0"/>
                      <a:ext cx="3442970" cy="2035810"/>
                    </a:xfrm>
                    <a:prstGeom prst="rect">
                      <a:avLst/>
                    </a:prstGeom>
                    <a:noFill/>
                    <a:ln>
                      <a:noFill/>
                    </a:ln>
                  </pic:spPr>
                </pic:pic>
              </a:graphicData>
            </a:graphic>
          </wp:inline>
        </w:drawing>
      </w:r>
    </w:p>
    <w:p w:rsidR="00B535FD" w:rsidRDefault="00B535FD" w:rsidP="00B535FD">
      <w:pPr>
        <w:pStyle w:val="Lgende"/>
        <w:jc w:val="center"/>
      </w:pPr>
      <w:r>
        <w:t xml:space="preserve">Figure </w:t>
      </w:r>
      <w:fldSimple w:instr=" SEQ Figure \* ARABIC ">
        <w:r w:rsidR="00B769C7">
          <w:rPr>
            <w:noProof/>
          </w:rPr>
          <w:t>43</w:t>
        </w:r>
      </w:fldSimple>
      <w:r>
        <w:t xml:space="preserve"> : Pose avec joint creux supérieur à 8mm (et maximum 20 mm)</w:t>
      </w:r>
    </w:p>
    <w:p w:rsidR="00B535FD" w:rsidRPr="00F2348D" w:rsidRDefault="00B535FD" w:rsidP="00B535FD"/>
    <w:p w:rsidR="00B535FD" w:rsidRDefault="00B535FD" w:rsidP="00B535FD">
      <w:pPr>
        <w:pStyle w:val="ListeNiv1"/>
        <w:numPr>
          <w:ilvl w:val="1"/>
          <w:numId w:val="28"/>
        </w:numPr>
        <w:rPr>
          <w:rFonts w:ascii="Arial" w:hAnsi="Arial" w:cs="Arial"/>
          <w:sz w:val="20"/>
          <w:szCs w:val="20"/>
        </w:rPr>
      </w:pPr>
      <w:r w:rsidRPr="00B75209">
        <w:rPr>
          <w:rFonts w:ascii="Arial" w:hAnsi="Arial" w:cs="Arial"/>
          <w:sz w:val="20"/>
          <w:szCs w:val="20"/>
        </w:rPr>
        <w:t>un joint couvert par des planches cornières ou moulures d’angle</w:t>
      </w:r>
    </w:p>
    <w:p w:rsidR="00B535FD" w:rsidRDefault="00B535FD" w:rsidP="00B535FD">
      <w:pPr>
        <w:pStyle w:val="ListeNiv1"/>
        <w:numPr>
          <w:ilvl w:val="0"/>
          <w:numId w:val="0"/>
        </w:numPr>
        <w:ind w:left="720"/>
        <w:rPr>
          <w:rFonts w:ascii="Arial" w:hAnsi="Arial" w:cs="Arial"/>
          <w:sz w:val="20"/>
          <w:szCs w:val="20"/>
        </w:rPr>
      </w:pPr>
    </w:p>
    <w:p w:rsidR="00B535FD" w:rsidRDefault="00410837" w:rsidP="00B535FD">
      <w:pPr>
        <w:pStyle w:val="ListeNiv1"/>
        <w:keepNext/>
        <w:numPr>
          <w:ilvl w:val="0"/>
          <w:numId w:val="0"/>
        </w:numPr>
        <w:ind w:left="720"/>
        <w:jc w:val="center"/>
      </w:pPr>
      <w:r>
        <w:rPr>
          <w:noProof/>
          <w:lang w:eastAsia="fr-FR"/>
        </w:rPr>
        <w:drawing>
          <wp:inline distT="0" distB="0" distL="0" distR="0">
            <wp:extent cx="3506470" cy="2043430"/>
            <wp:effectExtent l="0" t="0" r="0" b="0"/>
            <wp:docPr id="36" name="Image 36"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47"/>
                    <pic:cNvPicPr>
                      <a:picLocks noChangeAspect="1" noChangeArrowheads="1"/>
                    </pic:cNvPicPr>
                  </pic:nvPicPr>
                  <pic:blipFill>
                    <a:blip r:embed="rId43" cstate="print">
                      <a:extLst>
                        <a:ext uri="{28A0092B-C50C-407E-A947-70E740481C1C}">
                          <a14:useLocalDpi xmlns:a14="http://schemas.microsoft.com/office/drawing/2010/main" val="0"/>
                        </a:ext>
                      </a:extLst>
                    </a:blip>
                    <a:srcRect b="6535"/>
                    <a:stretch>
                      <a:fillRect/>
                    </a:stretch>
                  </pic:blipFill>
                  <pic:spPr bwMode="auto">
                    <a:xfrm>
                      <a:off x="0" y="0"/>
                      <a:ext cx="3506470" cy="2043430"/>
                    </a:xfrm>
                    <a:prstGeom prst="rect">
                      <a:avLst/>
                    </a:prstGeom>
                    <a:noFill/>
                    <a:ln>
                      <a:noFill/>
                    </a:ln>
                  </pic:spPr>
                </pic:pic>
              </a:graphicData>
            </a:graphic>
          </wp:inline>
        </w:drawing>
      </w:r>
    </w:p>
    <w:p w:rsidR="00B535FD" w:rsidRPr="00B75209" w:rsidRDefault="00B535FD" w:rsidP="00B535FD">
      <w:pPr>
        <w:pStyle w:val="Lgende"/>
        <w:jc w:val="center"/>
        <w:rPr>
          <w:rFonts w:ascii="Arial" w:hAnsi="Arial" w:cs="Arial"/>
        </w:rPr>
      </w:pPr>
      <w:r>
        <w:t xml:space="preserve">Figure </w:t>
      </w:r>
      <w:fldSimple w:instr=" SEQ Figure \* ARABIC ">
        <w:r w:rsidR="00B769C7">
          <w:rPr>
            <w:noProof/>
          </w:rPr>
          <w:t>44</w:t>
        </w:r>
      </w:fldSimple>
      <w:r>
        <w:t xml:space="preserve"> : Pose avec planches cornières</w:t>
      </w:r>
    </w:p>
    <w:p w:rsidR="00B535FD" w:rsidRDefault="00B535FD" w:rsidP="00B535FD">
      <w:pPr>
        <w:pStyle w:val="Paragraphe"/>
        <w:rPr>
          <w:rFonts w:ascii="Arial" w:hAnsi="Arial" w:cs="Arial"/>
          <w:sz w:val="20"/>
          <w:szCs w:val="20"/>
        </w:rPr>
      </w:pPr>
    </w:p>
    <w:p w:rsidR="00B535FD" w:rsidRPr="00B75209" w:rsidRDefault="00B535FD" w:rsidP="00B535FD">
      <w:pPr>
        <w:pStyle w:val="Paragraphe"/>
        <w:rPr>
          <w:rFonts w:ascii="Arial" w:hAnsi="Arial" w:cs="Arial"/>
          <w:sz w:val="20"/>
          <w:szCs w:val="20"/>
        </w:rPr>
      </w:pPr>
      <w:r w:rsidRPr="00B75209">
        <w:rPr>
          <w:rFonts w:ascii="Arial" w:hAnsi="Arial" w:cs="Arial"/>
          <w:sz w:val="20"/>
          <w:szCs w:val="20"/>
        </w:rPr>
        <w:t>Selon la géométrie de cette liaison on distingue plusieurs niveaux de salubrité :</w:t>
      </w:r>
    </w:p>
    <w:p w:rsidR="00B535FD" w:rsidRPr="00B75209" w:rsidRDefault="00B535FD" w:rsidP="00B535FD">
      <w:pPr>
        <w:pStyle w:val="ListeNiv1"/>
        <w:numPr>
          <w:ilvl w:val="1"/>
          <w:numId w:val="28"/>
        </w:numPr>
        <w:rPr>
          <w:rFonts w:ascii="Arial" w:hAnsi="Arial" w:cs="Arial"/>
          <w:sz w:val="20"/>
          <w:szCs w:val="20"/>
        </w:rPr>
      </w:pPr>
      <w:r w:rsidRPr="00B75209">
        <w:rPr>
          <w:rFonts w:ascii="Arial" w:hAnsi="Arial" w:cs="Arial"/>
          <w:sz w:val="20"/>
          <w:szCs w:val="20"/>
        </w:rPr>
        <w:t xml:space="preserve">Feuillure dans l’encadrement ou joint creux </w:t>
      </w:r>
      <w:r w:rsidRPr="00F2348D">
        <w:rPr>
          <w:rFonts w:ascii="Arial" w:hAnsi="Arial" w:cs="Arial"/>
          <w:b/>
          <w:sz w:val="20"/>
          <w:szCs w:val="20"/>
        </w:rPr>
        <w:t>avec jeu &gt; 5mm</w:t>
      </w:r>
      <w:r w:rsidRPr="00B75209">
        <w:rPr>
          <w:rFonts w:ascii="Arial" w:hAnsi="Arial" w:cs="Arial"/>
          <w:sz w:val="20"/>
          <w:szCs w:val="20"/>
        </w:rPr>
        <w:t xml:space="preserve"> : la salubrité du jambage est considérée comme « </w:t>
      </w:r>
      <w:r w:rsidRPr="00F2348D">
        <w:rPr>
          <w:rFonts w:ascii="Arial" w:hAnsi="Arial" w:cs="Arial"/>
          <w:b/>
          <w:sz w:val="20"/>
          <w:szCs w:val="20"/>
        </w:rPr>
        <w:t>drainante</w:t>
      </w:r>
      <w:r w:rsidRPr="00B75209">
        <w:rPr>
          <w:rFonts w:ascii="Arial" w:hAnsi="Arial" w:cs="Arial"/>
          <w:sz w:val="20"/>
          <w:szCs w:val="20"/>
        </w:rPr>
        <w:t xml:space="preserve"> »</w:t>
      </w:r>
    </w:p>
    <w:p w:rsidR="00B535FD" w:rsidRPr="00B75209" w:rsidRDefault="00B535FD" w:rsidP="00B535FD">
      <w:pPr>
        <w:pStyle w:val="ListeNiv1"/>
        <w:numPr>
          <w:ilvl w:val="1"/>
          <w:numId w:val="28"/>
        </w:numPr>
        <w:rPr>
          <w:rFonts w:ascii="Arial" w:hAnsi="Arial" w:cs="Arial"/>
          <w:sz w:val="20"/>
          <w:szCs w:val="20"/>
        </w:rPr>
      </w:pPr>
      <w:r w:rsidRPr="00B75209">
        <w:rPr>
          <w:rFonts w:ascii="Arial" w:hAnsi="Arial" w:cs="Arial"/>
          <w:sz w:val="20"/>
          <w:szCs w:val="20"/>
        </w:rPr>
        <w:t xml:space="preserve">Feuillure dans l’encadrement ou joint creux </w:t>
      </w:r>
      <w:r w:rsidRPr="00F2348D">
        <w:rPr>
          <w:rFonts w:ascii="Arial" w:hAnsi="Arial" w:cs="Arial"/>
          <w:b/>
          <w:sz w:val="20"/>
          <w:szCs w:val="20"/>
        </w:rPr>
        <w:t xml:space="preserve">sans jeu ou jeu ≤ 5mm </w:t>
      </w:r>
      <w:r w:rsidRPr="00B75209">
        <w:rPr>
          <w:rFonts w:ascii="Arial" w:hAnsi="Arial" w:cs="Arial"/>
          <w:sz w:val="20"/>
          <w:szCs w:val="20"/>
        </w:rPr>
        <w:t xml:space="preserve">: la salubrité du jambage est considérée comme « </w:t>
      </w:r>
      <w:r w:rsidRPr="00F2348D">
        <w:rPr>
          <w:rFonts w:ascii="Arial" w:hAnsi="Arial" w:cs="Arial"/>
          <w:b/>
          <w:sz w:val="20"/>
          <w:szCs w:val="20"/>
        </w:rPr>
        <w:t>moyenne</w:t>
      </w:r>
      <w:r w:rsidRPr="00B75209">
        <w:rPr>
          <w:rFonts w:ascii="Arial" w:hAnsi="Arial" w:cs="Arial"/>
          <w:sz w:val="20"/>
          <w:szCs w:val="20"/>
        </w:rPr>
        <w:t xml:space="preserve"> »</w:t>
      </w:r>
    </w:p>
    <w:p w:rsidR="00B535FD" w:rsidRPr="00B75209" w:rsidRDefault="00B535FD" w:rsidP="00B535FD">
      <w:pPr>
        <w:pStyle w:val="ListeNiv1"/>
        <w:numPr>
          <w:ilvl w:val="1"/>
          <w:numId w:val="28"/>
        </w:numPr>
        <w:rPr>
          <w:rFonts w:ascii="Arial" w:hAnsi="Arial" w:cs="Arial"/>
          <w:sz w:val="20"/>
          <w:szCs w:val="20"/>
        </w:rPr>
      </w:pPr>
      <w:r w:rsidRPr="00B75209">
        <w:rPr>
          <w:rFonts w:ascii="Arial" w:hAnsi="Arial" w:cs="Arial"/>
          <w:sz w:val="20"/>
          <w:szCs w:val="20"/>
        </w:rPr>
        <w:t xml:space="preserve">Cas particulier : Bardage en lames </w:t>
      </w:r>
      <w:r w:rsidRPr="00F2348D">
        <w:rPr>
          <w:rFonts w:ascii="Arial" w:hAnsi="Arial" w:cs="Arial"/>
          <w:b/>
          <w:sz w:val="20"/>
          <w:szCs w:val="20"/>
        </w:rPr>
        <w:t>obliques</w:t>
      </w:r>
      <w:r w:rsidRPr="00B75209">
        <w:rPr>
          <w:rFonts w:ascii="Arial" w:hAnsi="Arial" w:cs="Arial"/>
          <w:sz w:val="20"/>
          <w:szCs w:val="20"/>
        </w:rPr>
        <w:t xml:space="preserve"> avec feuillure dans l’encadrement ou joint creux </w:t>
      </w:r>
      <w:r w:rsidRPr="00F2348D">
        <w:rPr>
          <w:rFonts w:ascii="Arial" w:hAnsi="Arial" w:cs="Arial"/>
          <w:b/>
          <w:sz w:val="20"/>
          <w:szCs w:val="20"/>
        </w:rPr>
        <w:t>sans jeu ou jeu ≤ 5mm</w:t>
      </w:r>
      <w:r w:rsidRPr="00B75209">
        <w:rPr>
          <w:rFonts w:ascii="Arial" w:hAnsi="Arial" w:cs="Arial"/>
          <w:sz w:val="20"/>
          <w:szCs w:val="20"/>
        </w:rPr>
        <w:t xml:space="preserve"> : la salubrité du jambage est considérée comme « </w:t>
      </w:r>
      <w:r w:rsidRPr="00F2348D">
        <w:rPr>
          <w:rFonts w:ascii="Arial" w:hAnsi="Arial" w:cs="Arial"/>
          <w:b/>
          <w:sz w:val="20"/>
          <w:szCs w:val="20"/>
        </w:rPr>
        <w:t>piégeante</w:t>
      </w:r>
      <w:r w:rsidRPr="00B75209">
        <w:rPr>
          <w:rFonts w:ascii="Arial" w:hAnsi="Arial" w:cs="Arial"/>
          <w:sz w:val="20"/>
          <w:szCs w:val="20"/>
        </w:rPr>
        <w:t xml:space="preserve"> »</w:t>
      </w:r>
    </w:p>
    <w:p w:rsidR="00B535FD" w:rsidRPr="00B75209" w:rsidRDefault="00B535FD" w:rsidP="00B535FD">
      <w:pPr>
        <w:pStyle w:val="ListeNiv1"/>
        <w:numPr>
          <w:ilvl w:val="1"/>
          <w:numId w:val="28"/>
        </w:numPr>
        <w:rPr>
          <w:rFonts w:ascii="Arial" w:hAnsi="Arial" w:cs="Arial"/>
          <w:sz w:val="20"/>
          <w:szCs w:val="20"/>
        </w:rPr>
      </w:pPr>
      <w:r w:rsidRPr="00F2348D">
        <w:rPr>
          <w:rFonts w:ascii="Arial" w:hAnsi="Arial" w:cs="Arial"/>
          <w:b/>
          <w:sz w:val="20"/>
          <w:szCs w:val="20"/>
        </w:rPr>
        <w:t xml:space="preserve">Planches couvre-joint ou moulures plaquées au jambage </w:t>
      </w:r>
      <w:r w:rsidRPr="00B75209">
        <w:rPr>
          <w:rFonts w:ascii="Arial" w:hAnsi="Arial" w:cs="Arial"/>
          <w:sz w:val="20"/>
          <w:szCs w:val="20"/>
        </w:rPr>
        <w:t xml:space="preserve">: la salubrité du jambage et du couvre-joint est considérée comme « </w:t>
      </w:r>
      <w:r w:rsidRPr="00F2348D">
        <w:rPr>
          <w:rFonts w:ascii="Arial" w:hAnsi="Arial" w:cs="Arial"/>
          <w:b/>
          <w:sz w:val="20"/>
          <w:szCs w:val="20"/>
        </w:rPr>
        <w:t>moyenne</w:t>
      </w:r>
      <w:r w:rsidRPr="00B75209">
        <w:rPr>
          <w:rFonts w:ascii="Arial" w:hAnsi="Arial" w:cs="Arial"/>
          <w:sz w:val="20"/>
          <w:szCs w:val="20"/>
        </w:rPr>
        <w:t xml:space="preserve"> »</w:t>
      </w:r>
    </w:p>
    <w:p w:rsidR="00B535FD" w:rsidRPr="00B75209" w:rsidRDefault="00B535FD" w:rsidP="00B535FD">
      <w:pPr>
        <w:pStyle w:val="ListeNiv1"/>
        <w:numPr>
          <w:ilvl w:val="1"/>
          <w:numId w:val="28"/>
        </w:numPr>
        <w:rPr>
          <w:rFonts w:ascii="Arial" w:hAnsi="Arial" w:cs="Arial"/>
          <w:sz w:val="20"/>
          <w:szCs w:val="20"/>
        </w:rPr>
      </w:pPr>
      <w:r w:rsidRPr="00F2348D">
        <w:rPr>
          <w:rFonts w:ascii="Arial" w:hAnsi="Arial" w:cs="Arial"/>
          <w:b/>
          <w:sz w:val="20"/>
          <w:szCs w:val="20"/>
        </w:rPr>
        <w:t>Planches couvre-joint ou moulures désolidarisées du jambage par rondelles plastiques</w:t>
      </w:r>
      <w:r>
        <w:rPr>
          <w:rFonts w:ascii="Arial" w:hAnsi="Arial" w:cs="Arial"/>
          <w:b/>
          <w:sz w:val="20"/>
          <w:szCs w:val="20"/>
        </w:rPr>
        <w:t xml:space="preserve"> </w:t>
      </w:r>
      <w:r w:rsidRPr="00B75209">
        <w:rPr>
          <w:rFonts w:ascii="Arial" w:hAnsi="Arial" w:cs="Arial"/>
          <w:sz w:val="20"/>
          <w:szCs w:val="20"/>
        </w:rPr>
        <w:t xml:space="preserve">: la salubrité du jambage et du couvre-joint est considérée comme « </w:t>
      </w:r>
      <w:r w:rsidRPr="00F2348D">
        <w:rPr>
          <w:rFonts w:ascii="Arial" w:hAnsi="Arial" w:cs="Arial"/>
          <w:b/>
          <w:sz w:val="20"/>
          <w:szCs w:val="20"/>
        </w:rPr>
        <w:t>drainante</w:t>
      </w:r>
      <w:r w:rsidRPr="00B75209">
        <w:rPr>
          <w:rFonts w:ascii="Arial" w:hAnsi="Arial" w:cs="Arial"/>
          <w:sz w:val="20"/>
          <w:szCs w:val="20"/>
        </w:rPr>
        <w:t xml:space="preserve"> »</w:t>
      </w:r>
    </w:p>
    <w:p w:rsidR="00B535FD" w:rsidRDefault="00B535FD" w:rsidP="00B535FD">
      <w:pPr>
        <w:pStyle w:val="InterTit1"/>
        <w:rPr>
          <w:rFonts w:ascii="Arial" w:hAnsi="Arial" w:cs="Arial"/>
          <w:sz w:val="20"/>
          <w:szCs w:val="20"/>
        </w:rPr>
      </w:pPr>
    </w:p>
    <w:p w:rsidR="00B535FD" w:rsidRDefault="00B535FD" w:rsidP="00B535FD">
      <w:pPr>
        <w:pStyle w:val="Paragraphe"/>
        <w:rPr>
          <w:rFonts w:ascii="Arial" w:hAnsi="Arial" w:cs="Arial"/>
          <w:sz w:val="20"/>
          <w:szCs w:val="20"/>
        </w:rPr>
      </w:pPr>
    </w:p>
    <w:p w:rsidR="00B535FD" w:rsidRPr="00EE6F53" w:rsidRDefault="00B535FD" w:rsidP="00B535FD">
      <w:pPr>
        <w:numPr>
          <w:ilvl w:val="0"/>
          <w:numId w:val="1"/>
        </w:numPr>
        <w:shd w:val="clear" w:color="auto" w:fill="E6E6E6"/>
        <w:jc w:val="both"/>
        <w:rPr>
          <w:rFonts w:ascii="Arial" w:hAnsi="Arial" w:cs="Arial"/>
          <w:sz w:val="20"/>
          <w:szCs w:val="20"/>
        </w:rPr>
      </w:pPr>
      <w:r>
        <w:rPr>
          <w:rFonts w:ascii="Arial" w:hAnsi="Arial" w:cs="Arial"/>
          <w:sz w:val="20"/>
          <w:szCs w:val="20"/>
        </w:rPr>
        <w:t>Protection par les dépassées de toiture ou autres éléments débordants</w:t>
      </w:r>
    </w:p>
    <w:p w:rsidR="00B535FD" w:rsidRDefault="00B535FD" w:rsidP="00B535FD">
      <w:pPr>
        <w:pStyle w:val="Paragraphe"/>
        <w:rPr>
          <w:rFonts w:ascii="Arial" w:hAnsi="Arial" w:cs="Arial"/>
          <w:sz w:val="20"/>
          <w:szCs w:val="20"/>
        </w:rPr>
      </w:pPr>
      <w:r w:rsidRPr="0027264F">
        <w:rPr>
          <w:rFonts w:ascii="Arial" w:hAnsi="Arial" w:cs="Arial"/>
          <w:sz w:val="20"/>
          <w:szCs w:val="20"/>
        </w:rPr>
        <w:t>Un débord de toiture ou une protection étanche rapportée de largeur D permet de protéger une baie sur une hauteur H = 2.5 D</w:t>
      </w:r>
    </w:p>
    <w:p w:rsidR="00B535FD" w:rsidRDefault="00B535FD" w:rsidP="00B535FD">
      <w:pPr>
        <w:pStyle w:val="Paragraphe"/>
        <w:rPr>
          <w:rFonts w:ascii="Arial" w:hAnsi="Arial" w:cs="Arial"/>
          <w:sz w:val="20"/>
          <w:szCs w:val="20"/>
        </w:rPr>
      </w:pPr>
    </w:p>
    <w:p w:rsidR="00B535FD" w:rsidRDefault="00410837" w:rsidP="00B535FD">
      <w:pPr>
        <w:pStyle w:val="Paragraphe"/>
        <w:keepNext/>
        <w:jc w:val="center"/>
      </w:pPr>
      <w:r>
        <w:rPr>
          <w:noProof/>
          <w:lang w:eastAsia="fr-FR"/>
        </w:rPr>
        <w:drawing>
          <wp:inline distT="0" distB="0" distL="0" distR="0">
            <wp:extent cx="2035810" cy="4301490"/>
            <wp:effectExtent l="0" t="0" r="2540" b="3810"/>
            <wp:docPr id="37" name="Image 37"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4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35810" cy="4301490"/>
                    </a:xfrm>
                    <a:prstGeom prst="rect">
                      <a:avLst/>
                    </a:prstGeom>
                    <a:noFill/>
                    <a:ln>
                      <a:noFill/>
                    </a:ln>
                  </pic:spPr>
                </pic:pic>
              </a:graphicData>
            </a:graphic>
          </wp:inline>
        </w:drawing>
      </w:r>
    </w:p>
    <w:p w:rsidR="00B535FD" w:rsidRDefault="00B535FD" w:rsidP="00B535FD">
      <w:pPr>
        <w:pStyle w:val="Lgende"/>
        <w:jc w:val="center"/>
      </w:pPr>
      <w:r>
        <w:t xml:space="preserve">Figure </w:t>
      </w:r>
      <w:fldSimple w:instr=" SEQ Figure \* ARABIC ">
        <w:r w:rsidR="00B769C7">
          <w:rPr>
            <w:noProof/>
          </w:rPr>
          <w:t>45</w:t>
        </w:r>
      </w:fldSimple>
      <w:r>
        <w:t xml:space="preserve"> : Définition de la zone protégée</w:t>
      </w:r>
    </w:p>
    <w:p w:rsidR="00B535FD" w:rsidRDefault="00B535FD" w:rsidP="00B535FD"/>
    <w:p w:rsidR="00B535FD" w:rsidRDefault="00B535FD" w:rsidP="00B535FD"/>
    <w:p w:rsidR="00B535FD" w:rsidRPr="00896E98" w:rsidRDefault="00B535FD" w:rsidP="00B535FD"/>
    <w:p w:rsidR="00B535FD" w:rsidRPr="00EE6F53" w:rsidRDefault="00B535FD" w:rsidP="00B535FD">
      <w:pPr>
        <w:numPr>
          <w:ilvl w:val="0"/>
          <w:numId w:val="1"/>
        </w:numPr>
        <w:shd w:val="clear" w:color="auto" w:fill="E6E6E6"/>
        <w:jc w:val="both"/>
        <w:rPr>
          <w:rFonts w:ascii="Arial" w:hAnsi="Arial" w:cs="Arial"/>
          <w:sz w:val="20"/>
          <w:szCs w:val="20"/>
        </w:rPr>
      </w:pPr>
      <w:r>
        <w:rPr>
          <w:rFonts w:ascii="Arial" w:hAnsi="Arial" w:cs="Arial"/>
          <w:sz w:val="20"/>
          <w:szCs w:val="20"/>
        </w:rPr>
        <w:t>Affectation de la classe d’emploi pour les habillages verticaux (jambages)</w:t>
      </w:r>
    </w:p>
    <w:p w:rsidR="00B535FD" w:rsidRDefault="00B535FD" w:rsidP="00B535FD">
      <w:pPr>
        <w:pStyle w:val="InterTit1"/>
        <w:rPr>
          <w:rFonts w:ascii="Arial" w:hAnsi="Arial" w:cs="Arial"/>
          <w:sz w:val="20"/>
          <w:szCs w:val="20"/>
        </w:rPr>
      </w:pPr>
    </w:p>
    <w:p w:rsidR="00B535FD" w:rsidRPr="00896E98" w:rsidRDefault="00B535FD" w:rsidP="00B535FD">
      <w:pPr>
        <w:pStyle w:val="Paragraphe"/>
        <w:rPr>
          <w:rFonts w:ascii="Arial" w:hAnsi="Arial" w:cs="Arial"/>
          <w:sz w:val="20"/>
          <w:szCs w:val="20"/>
        </w:rPr>
      </w:pPr>
      <w:r w:rsidRPr="00896E98">
        <w:rPr>
          <w:rFonts w:ascii="Arial" w:hAnsi="Arial" w:cs="Arial"/>
          <w:sz w:val="20"/>
          <w:szCs w:val="20"/>
        </w:rPr>
        <w:t>Ces pièces sont considérées comme « cas usuel – exposition partielle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5"/>
        <w:gridCol w:w="1538"/>
        <w:gridCol w:w="900"/>
        <w:gridCol w:w="1440"/>
        <w:gridCol w:w="1440"/>
      </w:tblGrid>
      <w:tr w:rsidR="00B535FD" w:rsidRPr="007C69B0" w:rsidTr="00E724FD">
        <w:trPr>
          <w:trHeight w:val="293"/>
          <w:jc w:val="center"/>
        </w:trPr>
        <w:tc>
          <w:tcPr>
            <w:tcW w:w="1635" w:type="dxa"/>
            <w:vMerge w:val="restart"/>
            <w:shd w:val="clear" w:color="auto" w:fill="003868"/>
            <w:vAlign w:val="center"/>
          </w:tcPr>
          <w:p w:rsidR="00B535FD" w:rsidRPr="00002BDE" w:rsidRDefault="00B535FD" w:rsidP="007C5DAF">
            <w:pPr>
              <w:pStyle w:val="TabTetiere"/>
              <w:rPr>
                <w:rFonts w:ascii="Arial" w:hAnsi="Arial"/>
                <w:lang w:eastAsia="fr-FR"/>
              </w:rPr>
            </w:pPr>
            <w:r w:rsidRPr="00DC4ED1">
              <w:rPr>
                <w:lang w:eastAsia="fr-FR"/>
              </w:rPr>
              <w:t>Massivité</w:t>
            </w:r>
          </w:p>
        </w:tc>
        <w:tc>
          <w:tcPr>
            <w:tcW w:w="1538" w:type="dxa"/>
            <w:vMerge w:val="restart"/>
            <w:shd w:val="clear" w:color="auto" w:fill="003868"/>
            <w:vAlign w:val="center"/>
          </w:tcPr>
          <w:p w:rsidR="00B535FD" w:rsidRPr="00002BDE" w:rsidRDefault="00B535FD" w:rsidP="007C5DAF">
            <w:pPr>
              <w:pStyle w:val="TabTetiere"/>
              <w:rPr>
                <w:rFonts w:ascii="Arial" w:hAnsi="Arial"/>
                <w:lang w:eastAsia="fr-FR"/>
              </w:rPr>
            </w:pPr>
            <w:r w:rsidRPr="00DC4ED1">
              <w:rPr>
                <w:lang w:eastAsia="fr-FR"/>
              </w:rPr>
              <w:t>Conception</w:t>
            </w:r>
          </w:p>
        </w:tc>
        <w:tc>
          <w:tcPr>
            <w:tcW w:w="3780" w:type="dxa"/>
            <w:gridSpan w:val="3"/>
            <w:shd w:val="clear" w:color="auto" w:fill="003868"/>
            <w:vAlign w:val="center"/>
          </w:tcPr>
          <w:p w:rsidR="00B535FD" w:rsidRPr="00002BDE" w:rsidRDefault="00B535FD" w:rsidP="007C5DAF">
            <w:pPr>
              <w:pStyle w:val="TabTetiere"/>
              <w:rPr>
                <w:rFonts w:ascii="Arial" w:hAnsi="Arial"/>
                <w:lang w:eastAsia="fr-FR"/>
              </w:rPr>
            </w:pPr>
            <w:r w:rsidRPr="00DC4ED1">
              <w:rPr>
                <w:lang w:eastAsia="fr-FR"/>
              </w:rPr>
              <w:t>Conditions climatiques</w:t>
            </w:r>
          </w:p>
        </w:tc>
      </w:tr>
      <w:tr w:rsidR="00B535FD" w:rsidRPr="007C69B0" w:rsidTr="00E724FD">
        <w:trPr>
          <w:trHeight w:val="292"/>
          <w:jc w:val="center"/>
        </w:trPr>
        <w:tc>
          <w:tcPr>
            <w:tcW w:w="1635" w:type="dxa"/>
            <w:vMerge/>
            <w:shd w:val="clear" w:color="auto" w:fill="003868"/>
            <w:vAlign w:val="center"/>
          </w:tcPr>
          <w:p w:rsidR="00B535FD" w:rsidRPr="00002BDE" w:rsidRDefault="00B535FD" w:rsidP="007C5DAF">
            <w:pPr>
              <w:spacing w:line="220" w:lineRule="exact"/>
              <w:jc w:val="center"/>
              <w:rPr>
                <w:rFonts w:ascii="Arial" w:eastAsia="MS Mincho" w:hAnsi="Arial"/>
                <w:b/>
                <w:bCs/>
                <w:color w:val="339966"/>
                <w:sz w:val="20"/>
                <w:szCs w:val="20"/>
              </w:rPr>
            </w:pPr>
          </w:p>
        </w:tc>
        <w:tc>
          <w:tcPr>
            <w:tcW w:w="1538" w:type="dxa"/>
            <w:vMerge/>
            <w:shd w:val="clear" w:color="auto" w:fill="003868"/>
            <w:vAlign w:val="center"/>
          </w:tcPr>
          <w:p w:rsidR="00B535FD" w:rsidRPr="00002BDE" w:rsidRDefault="00B535FD" w:rsidP="007C5DAF">
            <w:pPr>
              <w:spacing w:line="220" w:lineRule="exact"/>
              <w:jc w:val="center"/>
              <w:rPr>
                <w:rFonts w:ascii="Arial" w:eastAsia="MS Mincho" w:hAnsi="Arial"/>
                <w:b/>
                <w:bCs/>
                <w:color w:val="339966"/>
                <w:sz w:val="20"/>
                <w:szCs w:val="20"/>
              </w:rPr>
            </w:pPr>
          </w:p>
        </w:tc>
        <w:tc>
          <w:tcPr>
            <w:tcW w:w="900" w:type="dxa"/>
            <w:shd w:val="clear" w:color="auto" w:fill="003868"/>
            <w:vAlign w:val="center"/>
          </w:tcPr>
          <w:p w:rsidR="00B535FD" w:rsidRPr="00002BDE" w:rsidRDefault="00B535FD" w:rsidP="007C5DAF">
            <w:pPr>
              <w:pStyle w:val="TabTetiere"/>
              <w:rPr>
                <w:rFonts w:ascii="Arial" w:hAnsi="Arial"/>
                <w:lang w:eastAsia="fr-FR"/>
              </w:rPr>
            </w:pPr>
            <w:r w:rsidRPr="00DC4ED1">
              <w:rPr>
                <w:lang w:eastAsia="fr-FR"/>
              </w:rPr>
              <w:t>SEC</w:t>
            </w:r>
          </w:p>
        </w:tc>
        <w:tc>
          <w:tcPr>
            <w:tcW w:w="1440" w:type="dxa"/>
            <w:shd w:val="clear" w:color="auto" w:fill="003868"/>
            <w:vAlign w:val="center"/>
          </w:tcPr>
          <w:p w:rsidR="00B535FD" w:rsidRPr="00002BDE" w:rsidRDefault="00B535FD" w:rsidP="007C5DAF">
            <w:pPr>
              <w:pStyle w:val="TabTetiere"/>
              <w:rPr>
                <w:rFonts w:ascii="Arial" w:hAnsi="Arial"/>
                <w:lang w:eastAsia="fr-FR"/>
              </w:rPr>
            </w:pPr>
            <w:r w:rsidRPr="00DC4ED1">
              <w:rPr>
                <w:lang w:eastAsia="fr-FR"/>
              </w:rPr>
              <w:t>MODERE</w:t>
            </w:r>
          </w:p>
        </w:tc>
        <w:tc>
          <w:tcPr>
            <w:tcW w:w="1440" w:type="dxa"/>
            <w:shd w:val="clear" w:color="auto" w:fill="003868"/>
            <w:vAlign w:val="center"/>
          </w:tcPr>
          <w:p w:rsidR="00B535FD" w:rsidRPr="00002BDE" w:rsidRDefault="00B535FD" w:rsidP="007C5DAF">
            <w:pPr>
              <w:pStyle w:val="TabTetiere"/>
              <w:rPr>
                <w:rFonts w:ascii="Arial" w:hAnsi="Arial"/>
                <w:lang w:eastAsia="fr-FR"/>
              </w:rPr>
            </w:pPr>
            <w:r w:rsidRPr="00DC4ED1">
              <w:rPr>
                <w:lang w:eastAsia="fr-FR"/>
              </w:rPr>
              <w:t xml:space="preserve"> HUMIDE</w:t>
            </w:r>
          </w:p>
        </w:tc>
      </w:tr>
      <w:tr w:rsidR="00B535FD" w:rsidRPr="007C69B0" w:rsidTr="00E724FD">
        <w:trPr>
          <w:trHeight w:val="292"/>
          <w:jc w:val="center"/>
        </w:trPr>
        <w:tc>
          <w:tcPr>
            <w:tcW w:w="1635" w:type="dxa"/>
            <w:vMerge/>
            <w:shd w:val="clear" w:color="auto" w:fill="003868"/>
            <w:vAlign w:val="center"/>
          </w:tcPr>
          <w:p w:rsidR="00B535FD" w:rsidRPr="00002BDE" w:rsidRDefault="00B535FD" w:rsidP="007C5DAF">
            <w:pPr>
              <w:spacing w:line="220" w:lineRule="exact"/>
              <w:jc w:val="center"/>
              <w:rPr>
                <w:rFonts w:ascii="Arial" w:eastAsia="MS Mincho" w:hAnsi="Arial"/>
                <w:b/>
                <w:bCs/>
                <w:color w:val="339966"/>
                <w:sz w:val="20"/>
                <w:szCs w:val="20"/>
              </w:rPr>
            </w:pPr>
          </w:p>
        </w:tc>
        <w:tc>
          <w:tcPr>
            <w:tcW w:w="1538" w:type="dxa"/>
            <w:vMerge/>
            <w:shd w:val="clear" w:color="auto" w:fill="003868"/>
            <w:vAlign w:val="center"/>
          </w:tcPr>
          <w:p w:rsidR="00B535FD" w:rsidRPr="00002BDE" w:rsidRDefault="00B535FD" w:rsidP="007C5DAF">
            <w:pPr>
              <w:spacing w:line="220" w:lineRule="exact"/>
              <w:jc w:val="center"/>
              <w:rPr>
                <w:rFonts w:ascii="Arial" w:eastAsia="MS Mincho" w:hAnsi="Arial"/>
                <w:b/>
                <w:bCs/>
                <w:color w:val="339966"/>
                <w:sz w:val="20"/>
                <w:szCs w:val="20"/>
              </w:rPr>
            </w:pPr>
          </w:p>
        </w:tc>
        <w:tc>
          <w:tcPr>
            <w:tcW w:w="3780" w:type="dxa"/>
            <w:gridSpan w:val="3"/>
            <w:shd w:val="clear" w:color="auto" w:fill="003868"/>
            <w:vAlign w:val="center"/>
          </w:tcPr>
          <w:p w:rsidR="00B535FD" w:rsidRPr="00002BDE" w:rsidRDefault="00B535FD" w:rsidP="007C5DAF">
            <w:pPr>
              <w:pStyle w:val="TabTetiere"/>
              <w:rPr>
                <w:rFonts w:ascii="Arial" w:hAnsi="Arial"/>
                <w:lang w:eastAsia="fr-FR"/>
              </w:rPr>
            </w:pPr>
            <w:r w:rsidRPr="00DC4ED1">
              <w:rPr>
                <w:lang w:eastAsia="fr-FR"/>
              </w:rPr>
              <w:t>Classe d’Emploi</w:t>
            </w:r>
          </w:p>
        </w:tc>
      </w:tr>
      <w:tr w:rsidR="00B535FD" w:rsidRPr="007C69B0" w:rsidTr="00E724FD">
        <w:trPr>
          <w:jc w:val="center"/>
        </w:trPr>
        <w:tc>
          <w:tcPr>
            <w:tcW w:w="1635" w:type="dxa"/>
            <w:vMerge w:val="restart"/>
            <w:shd w:val="clear" w:color="auto" w:fill="008676"/>
            <w:vAlign w:val="center"/>
          </w:tcPr>
          <w:p w:rsidR="00B535FD" w:rsidRPr="006F1E1A" w:rsidRDefault="00B535FD" w:rsidP="007C5DAF">
            <w:pPr>
              <w:pStyle w:val="TabTexteC"/>
              <w:rPr>
                <w:rFonts w:ascii="Arial" w:hAnsi="Arial"/>
                <w:b/>
                <w:color w:val="FFFFFF"/>
                <w:lang w:eastAsia="fr-FR"/>
              </w:rPr>
            </w:pPr>
            <w:r w:rsidRPr="006F1E1A">
              <w:rPr>
                <w:b/>
                <w:color w:val="FFFFFF"/>
                <w:lang w:eastAsia="fr-FR"/>
              </w:rPr>
              <w:t>Faible</w:t>
            </w:r>
          </w:p>
        </w:tc>
        <w:tc>
          <w:tcPr>
            <w:tcW w:w="1538" w:type="dxa"/>
            <w:shd w:val="clear" w:color="auto" w:fill="008676"/>
            <w:vAlign w:val="center"/>
          </w:tcPr>
          <w:p w:rsidR="00B535FD" w:rsidRPr="006F1E1A" w:rsidRDefault="00B535FD" w:rsidP="007C5DAF">
            <w:pPr>
              <w:pStyle w:val="TabTexteC"/>
              <w:rPr>
                <w:rFonts w:ascii="Arial" w:hAnsi="Arial"/>
                <w:b/>
                <w:color w:val="FFFFFF"/>
                <w:lang w:eastAsia="fr-FR"/>
              </w:rPr>
            </w:pPr>
            <w:r w:rsidRPr="006F1E1A">
              <w:rPr>
                <w:b/>
                <w:color w:val="FFFFFF"/>
                <w:lang w:eastAsia="fr-FR"/>
              </w:rPr>
              <w:t>Drainante</w:t>
            </w:r>
          </w:p>
        </w:tc>
        <w:tc>
          <w:tcPr>
            <w:tcW w:w="900" w:type="dxa"/>
            <w:shd w:val="clear" w:color="auto" w:fill="auto"/>
            <w:vAlign w:val="center"/>
          </w:tcPr>
          <w:p w:rsidR="00B535FD" w:rsidRPr="00002BDE" w:rsidRDefault="00B535FD" w:rsidP="007C5DAF">
            <w:pPr>
              <w:pStyle w:val="TabTexteC"/>
              <w:rPr>
                <w:rFonts w:ascii="Arial" w:hAnsi="Arial"/>
                <w:lang w:eastAsia="fr-FR"/>
              </w:rPr>
            </w:pPr>
            <w:r w:rsidRPr="00DC4ED1">
              <w:rPr>
                <w:lang w:eastAsia="fr-FR"/>
              </w:rPr>
              <w:t>3a</w:t>
            </w:r>
          </w:p>
        </w:tc>
        <w:tc>
          <w:tcPr>
            <w:tcW w:w="1440" w:type="dxa"/>
            <w:shd w:val="clear" w:color="auto" w:fill="auto"/>
            <w:vAlign w:val="center"/>
          </w:tcPr>
          <w:p w:rsidR="00B535FD" w:rsidRPr="00002BDE" w:rsidRDefault="00B535FD" w:rsidP="007C5DAF">
            <w:pPr>
              <w:pStyle w:val="TabTexteC"/>
              <w:rPr>
                <w:rFonts w:ascii="Arial" w:hAnsi="Arial"/>
                <w:lang w:eastAsia="fr-FR"/>
              </w:rPr>
            </w:pPr>
            <w:r w:rsidRPr="00DC4ED1">
              <w:rPr>
                <w:lang w:eastAsia="fr-FR"/>
              </w:rPr>
              <w:t>3a</w:t>
            </w:r>
          </w:p>
        </w:tc>
        <w:tc>
          <w:tcPr>
            <w:tcW w:w="1440" w:type="dxa"/>
            <w:shd w:val="clear" w:color="auto" w:fill="auto"/>
            <w:vAlign w:val="center"/>
          </w:tcPr>
          <w:p w:rsidR="00B535FD" w:rsidRPr="00002BDE" w:rsidRDefault="00B535FD" w:rsidP="007C5DAF">
            <w:pPr>
              <w:pStyle w:val="TabTexteC"/>
              <w:rPr>
                <w:rFonts w:ascii="Arial" w:hAnsi="Arial"/>
                <w:lang w:eastAsia="fr-FR"/>
              </w:rPr>
            </w:pPr>
            <w:r w:rsidRPr="00DC4ED1">
              <w:rPr>
                <w:lang w:eastAsia="fr-FR"/>
              </w:rPr>
              <w:t>3a</w:t>
            </w:r>
          </w:p>
        </w:tc>
      </w:tr>
      <w:tr w:rsidR="00B535FD" w:rsidRPr="007C69B0" w:rsidTr="00E724FD">
        <w:trPr>
          <w:jc w:val="center"/>
        </w:trPr>
        <w:tc>
          <w:tcPr>
            <w:tcW w:w="1635" w:type="dxa"/>
            <w:vMerge/>
            <w:shd w:val="clear" w:color="auto" w:fill="008676"/>
          </w:tcPr>
          <w:p w:rsidR="00B535FD" w:rsidRPr="006F1E1A" w:rsidRDefault="00B535FD" w:rsidP="007C5DAF">
            <w:pPr>
              <w:pStyle w:val="TabTexteC"/>
              <w:rPr>
                <w:b/>
                <w:color w:val="FFFFFF"/>
                <w:lang w:eastAsia="fr-FR"/>
              </w:rPr>
            </w:pPr>
          </w:p>
        </w:tc>
        <w:tc>
          <w:tcPr>
            <w:tcW w:w="1538" w:type="dxa"/>
            <w:shd w:val="clear" w:color="auto" w:fill="008676"/>
            <w:vAlign w:val="center"/>
          </w:tcPr>
          <w:p w:rsidR="00B535FD" w:rsidRPr="006F1E1A" w:rsidRDefault="00B535FD" w:rsidP="007C5DAF">
            <w:pPr>
              <w:pStyle w:val="TabTexteC"/>
              <w:rPr>
                <w:rFonts w:ascii="Arial" w:hAnsi="Arial"/>
                <w:b/>
                <w:color w:val="FFFFFF"/>
                <w:lang w:eastAsia="fr-FR"/>
              </w:rPr>
            </w:pPr>
            <w:r w:rsidRPr="006F1E1A">
              <w:rPr>
                <w:b/>
                <w:color w:val="FFFFFF"/>
                <w:lang w:eastAsia="fr-FR"/>
              </w:rPr>
              <w:t>Moyenne</w:t>
            </w:r>
          </w:p>
        </w:tc>
        <w:tc>
          <w:tcPr>
            <w:tcW w:w="900" w:type="dxa"/>
            <w:shd w:val="clear" w:color="auto" w:fill="FFFFFF"/>
            <w:vAlign w:val="center"/>
          </w:tcPr>
          <w:p w:rsidR="00B535FD" w:rsidRPr="00002BDE" w:rsidRDefault="00B535FD" w:rsidP="007C5DAF">
            <w:pPr>
              <w:pStyle w:val="TabTexteC"/>
              <w:rPr>
                <w:rFonts w:ascii="Arial" w:hAnsi="Arial"/>
                <w:lang w:eastAsia="fr-FR"/>
              </w:rPr>
            </w:pPr>
            <w:r w:rsidRPr="00DC4ED1">
              <w:rPr>
                <w:lang w:eastAsia="fr-FR"/>
              </w:rPr>
              <w:t>3a</w:t>
            </w:r>
          </w:p>
        </w:tc>
        <w:tc>
          <w:tcPr>
            <w:tcW w:w="1440" w:type="dxa"/>
            <w:shd w:val="clear" w:color="auto" w:fill="FFFFFF"/>
            <w:vAlign w:val="center"/>
          </w:tcPr>
          <w:p w:rsidR="00B535FD" w:rsidRPr="00002BDE" w:rsidRDefault="00B535FD" w:rsidP="007C5DAF">
            <w:pPr>
              <w:pStyle w:val="TabTexteC"/>
              <w:rPr>
                <w:rFonts w:ascii="Arial" w:hAnsi="Arial"/>
                <w:lang w:eastAsia="fr-FR"/>
              </w:rPr>
            </w:pPr>
            <w:r w:rsidRPr="00DC4ED1">
              <w:rPr>
                <w:lang w:eastAsia="fr-FR"/>
              </w:rPr>
              <w:t>3a</w:t>
            </w:r>
          </w:p>
        </w:tc>
        <w:tc>
          <w:tcPr>
            <w:tcW w:w="1440" w:type="dxa"/>
            <w:shd w:val="clear" w:color="auto" w:fill="FFFFFF"/>
            <w:vAlign w:val="center"/>
          </w:tcPr>
          <w:p w:rsidR="00B535FD" w:rsidRPr="00002BDE" w:rsidRDefault="00B535FD" w:rsidP="007C5DAF">
            <w:pPr>
              <w:pStyle w:val="TabTexteC"/>
              <w:rPr>
                <w:rFonts w:ascii="Arial" w:hAnsi="Arial"/>
                <w:lang w:eastAsia="fr-FR"/>
              </w:rPr>
            </w:pPr>
            <w:r w:rsidRPr="00DC4ED1">
              <w:rPr>
                <w:lang w:eastAsia="fr-FR"/>
              </w:rPr>
              <w:t>3b</w:t>
            </w:r>
          </w:p>
        </w:tc>
      </w:tr>
      <w:tr w:rsidR="00B535FD" w:rsidRPr="007C69B0" w:rsidTr="00E724FD">
        <w:trPr>
          <w:jc w:val="center"/>
        </w:trPr>
        <w:tc>
          <w:tcPr>
            <w:tcW w:w="1635" w:type="dxa"/>
            <w:vMerge/>
            <w:shd w:val="clear" w:color="auto" w:fill="008676"/>
          </w:tcPr>
          <w:p w:rsidR="00B535FD" w:rsidRPr="006F1E1A" w:rsidRDefault="00B535FD" w:rsidP="007C5DAF">
            <w:pPr>
              <w:pStyle w:val="TabTexteC"/>
              <w:rPr>
                <w:b/>
                <w:color w:val="FFFFFF"/>
                <w:lang w:eastAsia="fr-FR"/>
              </w:rPr>
            </w:pPr>
          </w:p>
        </w:tc>
        <w:tc>
          <w:tcPr>
            <w:tcW w:w="1538" w:type="dxa"/>
            <w:shd w:val="clear" w:color="auto" w:fill="008676"/>
            <w:vAlign w:val="center"/>
          </w:tcPr>
          <w:p w:rsidR="00B535FD" w:rsidRPr="006F1E1A" w:rsidRDefault="00B535FD" w:rsidP="007C5DAF">
            <w:pPr>
              <w:pStyle w:val="TabTexteC"/>
              <w:rPr>
                <w:rFonts w:ascii="Arial" w:hAnsi="Arial"/>
                <w:b/>
                <w:color w:val="FFFFFF"/>
                <w:lang w:eastAsia="fr-FR"/>
              </w:rPr>
            </w:pPr>
            <w:r w:rsidRPr="006F1E1A">
              <w:rPr>
                <w:b/>
                <w:color w:val="FFFFFF"/>
                <w:lang w:eastAsia="fr-FR"/>
              </w:rPr>
              <w:t>Piégeante</w:t>
            </w:r>
          </w:p>
        </w:tc>
        <w:tc>
          <w:tcPr>
            <w:tcW w:w="900" w:type="dxa"/>
            <w:shd w:val="clear" w:color="auto" w:fill="auto"/>
            <w:vAlign w:val="center"/>
          </w:tcPr>
          <w:p w:rsidR="00B535FD" w:rsidRPr="00002BDE" w:rsidRDefault="00B535FD" w:rsidP="007C5DAF">
            <w:pPr>
              <w:pStyle w:val="TabTexteC"/>
              <w:rPr>
                <w:rFonts w:ascii="Arial" w:hAnsi="Arial"/>
                <w:lang w:eastAsia="fr-FR"/>
              </w:rPr>
            </w:pPr>
            <w:r w:rsidRPr="00DC4ED1">
              <w:rPr>
                <w:lang w:eastAsia="fr-FR"/>
              </w:rPr>
              <w:t>3a</w:t>
            </w:r>
          </w:p>
        </w:tc>
        <w:tc>
          <w:tcPr>
            <w:tcW w:w="1440" w:type="dxa"/>
            <w:shd w:val="clear" w:color="auto" w:fill="auto"/>
            <w:vAlign w:val="center"/>
          </w:tcPr>
          <w:p w:rsidR="00B535FD" w:rsidRPr="00002BDE" w:rsidRDefault="00B535FD" w:rsidP="007C5DAF">
            <w:pPr>
              <w:pStyle w:val="TabTexteC"/>
              <w:rPr>
                <w:rFonts w:ascii="Arial" w:hAnsi="Arial"/>
                <w:lang w:eastAsia="fr-FR"/>
              </w:rPr>
            </w:pPr>
            <w:r w:rsidRPr="00DC4ED1">
              <w:rPr>
                <w:lang w:eastAsia="fr-FR"/>
              </w:rPr>
              <w:t>3b</w:t>
            </w:r>
          </w:p>
        </w:tc>
        <w:tc>
          <w:tcPr>
            <w:tcW w:w="1440" w:type="dxa"/>
            <w:shd w:val="clear" w:color="auto" w:fill="auto"/>
            <w:vAlign w:val="center"/>
          </w:tcPr>
          <w:p w:rsidR="00B535FD" w:rsidRPr="00002BDE" w:rsidRDefault="00B535FD" w:rsidP="007C5DAF">
            <w:pPr>
              <w:pStyle w:val="TabTexteC"/>
              <w:rPr>
                <w:rFonts w:ascii="Arial" w:hAnsi="Arial"/>
                <w:lang w:eastAsia="fr-FR"/>
              </w:rPr>
            </w:pPr>
            <w:r w:rsidRPr="00DC4ED1">
              <w:rPr>
                <w:lang w:eastAsia="fr-FR"/>
              </w:rPr>
              <w:t>3b</w:t>
            </w:r>
          </w:p>
        </w:tc>
      </w:tr>
      <w:tr w:rsidR="00B535FD" w:rsidRPr="007C69B0" w:rsidTr="00E724FD">
        <w:trPr>
          <w:jc w:val="center"/>
        </w:trPr>
        <w:tc>
          <w:tcPr>
            <w:tcW w:w="1635" w:type="dxa"/>
            <w:vMerge w:val="restart"/>
            <w:shd w:val="clear" w:color="auto" w:fill="008676"/>
            <w:vAlign w:val="center"/>
          </w:tcPr>
          <w:p w:rsidR="00B535FD" w:rsidRPr="006F1E1A" w:rsidRDefault="00B535FD" w:rsidP="007C5DAF">
            <w:pPr>
              <w:pStyle w:val="TabTexteC"/>
              <w:rPr>
                <w:rFonts w:ascii="Arial" w:hAnsi="Arial"/>
                <w:b/>
                <w:color w:val="FFFFFF"/>
                <w:lang w:eastAsia="fr-FR"/>
              </w:rPr>
            </w:pPr>
            <w:r w:rsidRPr="006F1E1A">
              <w:rPr>
                <w:b/>
                <w:color w:val="FFFFFF"/>
                <w:lang w:eastAsia="fr-FR"/>
              </w:rPr>
              <w:t>Moyenne</w:t>
            </w:r>
          </w:p>
        </w:tc>
        <w:tc>
          <w:tcPr>
            <w:tcW w:w="1538" w:type="dxa"/>
            <w:shd w:val="clear" w:color="auto" w:fill="008676"/>
            <w:vAlign w:val="center"/>
          </w:tcPr>
          <w:p w:rsidR="00B535FD" w:rsidRPr="006F1E1A" w:rsidRDefault="00B535FD" w:rsidP="007C5DAF">
            <w:pPr>
              <w:pStyle w:val="TabTexteC"/>
              <w:rPr>
                <w:rFonts w:ascii="Arial" w:hAnsi="Arial"/>
                <w:b/>
                <w:color w:val="FFFFFF"/>
                <w:lang w:eastAsia="fr-FR"/>
              </w:rPr>
            </w:pPr>
            <w:r w:rsidRPr="006F1E1A">
              <w:rPr>
                <w:b/>
                <w:color w:val="FFFFFF"/>
                <w:lang w:eastAsia="fr-FR"/>
              </w:rPr>
              <w:t>Drainante</w:t>
            </w:r>
          </w:p>
        </w:tc>
        <w:tc>
          <w:tcPr>
            <w:tcW w:w="900" w:type="dxa"/>
            <w:shd w:val="clear" w:color="auto" w:fill="auto"/>
            <w:vAlign w:val="center"/>
          </w:tcPr>
          <w:p w:rsidR="00B535FD" w:rsidRPr="00002BDE" w:rsidRDefault="00B535FD" w:rsidP="007C5DAF">
            <w:pPr>
              <w:pStyle w:val="TabTexteC"/>
              <w:rPr>
                <w:rFonts w:ascii="Arial" w:hAnsi="Arial"/>
                <w:lang w:eastAsia="fr-FR"/>
              </w:rPr>
            </w:pPr>
            <w:r w:rsidRPr="00DC4ED1">
              <w:rPr>
                <w:lang w:eastAsia="fr-FR"/>
              </w:rPr>
              <w:t>3a</w:t>
            </w:r>
          </w:p>
        </w:tc>
        <w:tc>
          <w:tcPr>
            <w:tcW w:w="1440" w:type="dxa"/>
            <w:shd w:val="clear" w:color="auto" w:fill="auto"/>
            <w:vAlign w:val="center"/>
          </w:tcPr>
          <w:p w:rsidR="00B535FD" w:rsidRPr="00002BDE" w:rsidRDefault="00B535FD" w:rsidP="007C5DAF">
            <w:pPr>
              <w:pStyle w:val="TabTexteC"/>
              <w:rPr>
                <w:rFonts w:ascii="Arial" w:hAnsi="Arial"/>
                <w:lang w:eastAsia="fr-FR"/>
              </w:rPr>
            </w:pPr>
            <w:r w:rsidRPr="00DC4ED1">
              <w:rPr>
                <w:lang w:eastAsia="fr-FR"/>
              </w:rPr>
              <w:t>3a</w:t>
            </w:r>
          </w:p>
        </w:tc>
        <w:tc>
          <w:tcPr>
            <w:tcW w:w="1440" w:type="dxa"/>
            <w:shd w:val="clear" w:color="auto" w:fill="auto"/>
            <w:vAlign w:val="center"/>
          </w:tcPr>
          <w:p w:rsidR="00B535FD" w:rsidRPr="00002BDE" w:rsidRDefault="00B535FD" w:rsidP="007C5DAF">
            <w:pPr>
              <w:pStyle w:val="TabTexteC"/>
              <w:rPr>
                <w:rFonts w:ascii="Arial" w:hAnsi="Arial"/>
                <w:lang w:eastAsia="fr-FR"/>
              </w:rPr>
            </w:pPr>
            <w:r w:rsidRPr="00DC4ED1">
              <w:rPr>
                <w:lang w:eastAsia="fr-FR"/>
              </w:rPr>
              <w:t>3b</w:t>
            </w:r>
          </w:p>
        </w:tc>
      </w:tr>
      <w:tr w:rsidR="00B535FD" w:rsidRPr="007C69B0" w:rsidTr="00E724FD">
        <w:trPr>
          <w:jc w:val="center"/>
        </w:trPr>
        <w:tc>
          <w:tcPr>
            <w:tcW w:w="1635" w:type="dxa"/>
            <w:vMerge/>
            <w:shd w:val="clear" w:color="auto" w:fill="008676"/>
            <w:vAlign w:val="center"/>
          </w:tcPr>
          <w:p w:rsidR="00B535FD" w:rsidRPr="006F1E1A" w:rsidRDefault="00B535FD" w:rsidP="007C5DAF">
            <w:pPr>
              <w:pStyle w:val="TabTexteC"/>
              <w:rPr>
                <w:b/>
                <w:color w:val="FFFFFF"/>
                <w:lang w:eastAsia="fr-FR"/>
              </w:rPr>
            </w:pPr>
          </w:p>
        </w:tc>
        <w:tc>
          <w:tcPr>
            <w:tcW w:w="1538" w:type="dxa"/>
            <w:shd w:val="clear" w:color="auto" w:fill="008676"/>
            <w:vAlign w:val="center"/>
          </w:tcPr>
          <w:p w:rsidR="00B535FD" w:rsidRPr="006F1E1A" w:rsidRDefault="00B535FD" w:rsidP="007C5DAF">
            <w:pPr>
              <w:pStyle w:val="TabTexteC"/>
              <w:rPr>
                <w:rFonts w:ascii="Arial" w:hAnsi="Arial"/>
                <w:b/>
                <w:color w:val="FFFFFF"/>
                <w:lang w:eastAsia="fr-FR"/>
              </w:rPr>
            </w:pPr>
            <w:r w:rsidRPr="006F1E1A">
              <w:rPr>
                <w:b/>
                <w:color w:val="FFFFFF"/>
                <w:lang w:eastAsia="fr-FR"/>
              </w:rPr>
              <w:t>Moyenne</w:t>
            </w:r>
          </w:p>
        </w:tc>
        <w:tc>
          <w:tcPr>
            <w:tcW w:w="900" w:type="dxa"/>
            <w:shd w:val="clear" w:color="auto" w:fill="auto"/>
            <w:vAlign w:val="center"/>
          </w:tcPr>
          <w:p w:rsidR="00B535FD" w:rsidRPr="00002BDE" w:rsidRDefault="00B535FD" w:rsidP="007C5DAF">
            <w:pPr>
              <w:pStyle w:val="TabTexteC"/>
              <w:rPr>
                <w:rFonts w:ascii="Arial" w:hAnsi="Arial"/>
                <w:lang w:eastAsia="fr-FR"/>
              </w:rPr>
            </w:pPr>
            <w:r w:rsidRPr="00DC4ED1">
              <w:rPr>
                <w:lang w:eastAsia="fr-FR"/>
              </w:rPr>
              <w:t>3a</w:t>
            </w:r>
          </w:p>
        </w:tc>
        <w:tc>
          <w:tcPr>
            <w:tcW w:w="1440" w:type="dxa"/>
            <w:shd w:val="clear" w:color="auto" w:fill="auto"/>
            <w:vAlign w:val="center"/>
          </w:tcPr>
          <w:p w:rsidR="00B535FD" w:rsidRPr="00002BDE" w:rsidRDefault="00B535FD" w:rsidP="007C5DAF">
            <w:pPr>
              <w:pStyle w:val="TabTexteC"/>
              <w:rPr>
                <w:rFonts w:ascii="Arial" w:hAnsi="Arial"/>
                <w:lang w:eastAsia="fr-FR"/>
              </w:rPr>
            </w:pPr>
            <w:r w:rsidRPr="00DC4ED1">
              <w:rPr>
                <w:lang w:eastAsia="fr-FR"/>
              </w:rPr>
              <w:t>3a</w:t>
            </w:r>
          </w:p>
        </w:tc>
        <w:tc>
          <w:tcPr>
            <w:tcW w:w="1440" w:type="dxa"/>
            <w:shd w:val="clear" w:color="auto" w:fill="auto"/>
            <w:vAlign w:val="center"/>
          </w:tcPr>
          <w:p w:rsidR="00B535FD" w:rsidRPr="00002BDE" w:rsidRDefault="00B535FD" w:rsidP="007C5DAF">
            <w:pPr>
              <w:pStyle w:val="TabTexteC"/>
              <w:rPr>
                <w:rFonts w:ascii="Arial" w:hAnsi="Arial"/>
                <w:lang w:eastAsia="fr-FR"/>
              </w:rPr>
            </w:pPr>
            <w:r w:rsidRPr="00DC4ED1">
              <w:rPr>
                <w:lang w:eastAsia="fr-FR"/>
              </w:rPr>
              <w:t>3b</w:t>
            </w:r>
          </w:p>
        </w:tc>
      </w:tr>
      <w:tr w:rsidR="00B535FD" w:rsidRPr="007C69B0" w:rsidTr="00E724FD">
        <w:trPr>
          <w:jc w:val="center"/>
        </w:trPr>
        <w:tc>
          <w:tcPr>
            <w:tcW w:w="1635" w:type="dxa"/>
            <w:vMerge/>
            <w:shd w:val="clear" w:color="auto" w:fill="008676"/>
            <w:vAlign w:val="center"/>
          </w:tcPr>
          <w:p w:rsidR="00B535FD" w:rsidRPr="006F1E1A" w:rsidRDefault="00B535FD" w:rsidP="007C5DAF">
            <w:pPr>
              <w:pStyle w:val="TabTexteC"/>
              <w:rPr>
                <w:b/>
                <w:color w:val="FFFFFF"/>
                <w:lang w:eastAsia="fr-FR"/>
              </w:rPr>
            </w:pPr>
          </w:p>
        </w:tc>
        <w:tc>
          <w:tcPr>
            <w:tcW w:w="1538" w:type="dxa"/>
            <w:shd w:val="clear" w:color="auto" w:fill="008676"/>
            <w:vAlign w:val="center"/>
          </w:tcPr>
          <w:p w:rsidR="00B535FD" w:rsidRPr="006F1E1A" w:rsidRDefault="00B535FD" w:rsidP="007C5DAF">
            <w:pPr>
              <w:pStyle w:val="TabTexteC"/>
              <w:rPr>
                <w:rFonts w:ascii="Arial" w:hAnsi="Arial"/>
                <w:b/>
                <w:color w:val="FFFFFF"/>
                <w:lang w:eastAsia="fr-FR"/>
              </w:rPr>
            </w:pPr>
            <w:r w:rsidRPr="006F1E1A">
              <w:rPr>
                <w:b/>
                <w:color w:val="FFFFFF"/>
                <w:lang w:eastAsia="fr-FR"/>
              </w:rPr>
              <w:t>Piégeante</w:t>
            </w:r>
          </w:p>
        </w:tc>
        <w:tc>
          <w:tcPr>
            <w:tcW w:w="900" w:type="dxa"/>
            <w:shd w:val="clear" w:color="auto" w:fill="auto"/>
            <w:vAlign w:val="center"/>
          </w:tcPr>
          <w:p w:rsidR="00B535FD" w:rsidRPr="00002BDE" w:rsidRDefault="00B535FD" w:rsidP="007C5DAF">
            <w:pPr>
              <w:pStyle w:val="TabTexteC"/>
              <w:rPr>
                <w:rFonts w:ascii="Arial" w:hAnsi="Arial"/>
                <w:lang w:eastAsia="fr-FR"/>
              </w:rPr>
            </w:pPr>
            <w:r w:rsidRPr="00DC4ED1">
              <w:rPr>
                <w:lang w:eastAsia="fr-FR"/>
              </w:rPr>
              <w:t>3a</w:t>
            </w:r>
          </w:p>
        </w:tc>
        <w:tc>
          <w:tcPr>
            <w:tcW w:w="1440" w:type="dxa"/>
            <w:shd w:val="clear" w:color="auto" w:fill="auto"/>
            <w:vAlign w:val="center"/>
          </w:tcPr>
          <w:p w:rsidR="00B535FD" w:rsidRPr="00002BDE" w:rsidRDefault="00B535FD" w:rsidP="007C5DAF">
            <w:pPr>
              <w:pStyle w:val="TabTexteC"/>
              <w:rPr>
                <w:rFonts w:ascii="Arial" w:hAnsi="Arial"/>
                <w:lang w:eastAsia="fr-FR"/>
              </w:rPr>
            </w:pPr>
            <w:r w:rsidRPr="00DC4ED1">
              <w:rPr>
                <w:lang w:eastAsia="fr-FR"/>
              </w:rPr>
              <w:t>3b</w:t>
            </w:r>
          </w:p>
        </w:tc>
        <w:tc>
          <w:tcPr>
            <w:tcW w:w="1440" w:type="dxa"/>
            <w:shd w:val="clear" w:color="auto" w:fill="auto"/>
            <w:vAlign w:val="center"/>
          </w:tcPr>
          <w:p w:rsidR="00B535FD" w:rsidRPr="00002BDE" w:rsidRDefault="00B535FD" w:rsidP="007C5DAF">
            <w:pPr>
              <w:pStyle w:val="TabTexteC"/>
              <w:rPr>
                <w:rFonts w:ascii="Arial" w:hAnsi="Arial"/>
                <w:lang w:eastAsia="fr-FR"/>
              </w:rPr>
            </w:pPr>
            <w:r w:rsidRPr="00DC4ED1">
              <w:rPr>
                <w:lang w:eastAsia="fr-FR"/>
              </w:rPr>
              <w:t>4</w:t>
            </w:r>
          </w:p>
        </w:tc>
      </w:tr>
      <w:tr w:rsidR="00B535FD" w:rsidRPr="007C69B0" w:rsidTr="00E724FD">
        <w:trPr>
          <w:jc w:val="center"/>
        </w:trPr>
        <w:tc>
          <w:tcPr>
            <w:tcW w:w="1635" w:type="dxa"/>
            <w:vMerge w:val="restart"/>
            <w:shd w:val="clear" w:color="auto" w:fill="008676"/>
            <w:vAlign w:val="center"/>
          </w:tcPr>
          <w:p w:rsidR="00B535FD" w:rsidRPr="006F1E1A" w:rsidRDefault="00B535FD" w:rsidP="007C5DAF">
            <w:pPr>
              <w:pStyle w:val="TabTexteC"/>
              <w:rPr>
                <w:rFonts w:ascii="Arial" w:hAnsi="Arial"/>
                <w:b/>
                <w:color w:val="FFFFFF"/>
                <w:lang w:eastAsia="fr-FR"/>
              </w:rPr>
            </w:pPr>
            <w:r w:rsidRPr="006F1E1A">
              <w:rPr>
                <w:b/>
                <w:color w:val="FFFFFF"/>
                <w:lang w:eastAsia="fr-FR"/>
              </w:rPr>
              <w:t>Forte</w:t>
            </w:r>
          </w:p>
        </w:tc>
        <w:tc>
          <w:tcPr>
            <w:tcW w:w="1538" w:type="dxa"/>
            <w:shd w:val="clear" w:color="auto" w:fill="008676"/>
            <w:vAlign w:val="center"/>
          </w:tcPr>
          <w:p w:rsidR="00B535FD" w:rsidRPr="006F1E1A" w:rsidRDefault="00B535FD" w:rsidP="007C5DAF">
            <w:pPr>
              <w:pStyle w:val="TabTexteC"/>
              <w:rPr>
                <w:rFonts w:ascii="Arial" w:hAnsi="Arial"/>
                <w:b/>
                <w:color w:val="FFFFFF"/>
                <w:lang w:eastAsia="fr-FR"/>
              </w:rPr>
            </w:pPr>
            <w:r w:rsidRPr="006F1E1A">
              <w:rPr>
                <w:b/>
                <w:color w:val="FFFFFF"/>
                <w:lang w:eastAsia="fr-FR"/>
              </w:rPr>
              <w:t>Drainante</w:t>
            </w:r>
          </w:p>
        </w:tc>
        <w:tc>
          <w:tcPr>
            <w:tcW w:w="900" w:type="dxa"/>
            <w:shd w:val="clear" w:color="auto" w:fill="auto"/>
            <w:vAlign w:val="center"/>
          </w:tcPr>
          <w:p w:rsidR="00B535FD" w:rsidRPr="00002BDE" w:rsidRDefault="00B535FD" w:rsidP="007C5DAF">
            <w:pPr>
              <w:pStyle w:val="TabTexteC"/>
              <w:rPr>
                <w:rFonts w:ascii="Arial" w:hAnsi="Arial"/>
                <w:lang w:eastAsia="fr-FR"/>
              </w:rPr>
            </w:pPr>
            <w:r w:rsidRPr="00DC4ED1">
              <w:rPr>
                <w:lang w:eastAsia="fr-FR"/>
              </w:rPr>
              <w:t>3a</w:t>
            </w:r>
          </w:p>
        </w:tc>
        <w:tc>
          <w:tcPr>
            <w:tcW w:w="1440" w:type="dxa"/>
            <w:shd w:val="clear" w:color="auto" w:fill="auto"/>
            <w:vAlign w:val="center"/>
          </w:tcPr>
          <w:p w:rsidR="00B535FD" w:rsidRPr="00002BDE" w:rsidRDefault="00B535FD" w:rsidP="007C5DAF">
            <w:pPr>
              <w:pStyle w:val="TabTexteC"/>
              <w:rPr>
                <w:rFonts w:ascii="Arial" w:hAnsi="Arial"/>
                <w:lang w:eastAsia="fr-FR"/>
              </w:rPr>
            </w:pPr>
            <w:r w:rsidRPr="00DC4ED1">
              <w:rPr>
                <w:lang w:eastAsia="fr-FR"/>
              </w:rPr>
              <w:t>3a</w:t>
            </w:r>
          </w:p>
        </w:tc>
        <w:tc>
          <w:tcPr>
            <w:tcW w:w="1440" w:type="dxa"/>
            <w:shd w:val="clear" w:color="auto" w:fill="auto"/>
            <w:vAlign w:val="center"/>
          </w:tcPr>
          <w:p w:rsidR="00B535FD" w:rsidRPr="00002BDE" w:rsidRDefault="00B535FD" w:rsidP="007C5DAF">
            <w:pPr>
              <w:pStyle w:val="TabTexteC"/>
              <w:rPr>
                <w:rFonts w:ascii="Arial" w:hAnsi="Arial"/>
                <w:lang w:eastAsia="fr-FR"/>
              </w:rPr>
            </w:pPr>
            <w:r w:rsidRPr="00DC4ED1">
              <w:rPr>
                <w:lang w:eastAsia="fr-FR"/>
              </w:rPr>
              <w:t>3b</w:t>
            </w:r>
          </w:p>
        </w:tc>
      </w:tr>
      <w:tr w:rsidR="00B535FD" w:rsidRPr="007C69B0" w:rsidTr="00E724FD">
        <w:trPr>
          <w:jc w:val="center"/>
        </w:trPr>
        <w:tc>
          <w:tcPr>
            <w:tcW w:w="1635" w:type="dxa"/>
            <w:vMerge/>
            <w:shd w:val="clear" w:color="auto" w:fill="008676"/>
          </w:tcPr>
          <w:p w:rsidR="00B535FD" w:rsidRPr="006F1E1A" w:rsidRDefault="00B535FD" w:rsidP="007C5DAF">
            <w:pPr>
              <w:pStyle w:val="TabTexteC"/>
              <w:rPr>
                <w:b/>
                <w:color w:val="FFFFFF"/>
                <w:lang w:eastAsia="fr-FR"/>
              </w:rPr>
            </w:pPr>
          </w:p>
        </w:tc>
        <w:tc>
          <w:tcPr>
            <w:tcW w:w="1538" w:type="dxa"/>
            <w:shd w:val="clear" w:color="auto" w:fill="008676"/>
            <w:vAlign w:val="center"/>
          </w:tcPr>
          <w:p w:rsidR="00B535FD" w:rsidRPr="006F1E1A" w:rsidRDefault="00B535FD" w:rsidP="007C5DAF">
            <w:pPr>
              <w:pStyle w:val="TabTexteC"/>
              <w:rPr>
                <w:rFonts w:ascii="Arial" w:hAnsi="Arial"/>
                <w:b/>
                <w:color w:val="FFFFFF"/>
                <w:lang w:eastAsia="fr-FR"/>
              </w:rPr>
            </w:pPr>
            <w:r w:rsidRPr="006F1E1A">
              <w:rPr>
                <w:b/>
                <w:color w:val="FFFFFF"/>
                <w:lang w:eastAsia="fr-FR"/>
              </w:rPr>
              <w:t>Moyenne</w:t>
            </w:r>
          </w:p>
        </w:tc>
        <w:tc>
          <w:tcPr>
            <w:tcW w:w="900" w:type="dxa"/>
            <w:shd w:val="clear" w:color="auto" w:fill="FFFFFF"/>
            <w:vAlign w:val="center"/>
          </w:tcPr>
          <w:p w:rsidR="00B535FD" w:rsidRPr="00002BDE" w:rsidRDefault="00B535FD" w:rsidP="007C5DAF">
            <w:pPr>
              <w:pStyle w:val="TabTexteC"/>
              <w:rPr>
                <w:rFonts w:ascii="Arial" w:hAnsi="Arial"/>
                <w:lang w:eastAsia="fr-FR"/>
              </w:rPr>
            </w:pPr>
            <w:r w:rsidRPr="00DC4ED1">
              <w:rPr>
                <w:lang w:eastAsia="fr-FR"/>
              </w:rPr>
              <w:t>3a</w:t>
            </w:r>
          </w:p>
        </w:tc>
        <w:tc>
          <w:tcPr>
            <w:tcW w:w="1440" w:type="dxa"/>
            <w:shd w:val="clear" w:color="auto" w:fill="FFFFFF"/>
            <w:vAlign w:val="center"/>
          </w:tcPr>
          <w:p w:rsidR="00B535FD" w:rsidRPr="00002BDE" w:rsidRDefault="00B535FD" w:rsidP="007C5DAF">
            <w:pPr>
              <w:pStyle w:val="TabTexteC"/>
              <w:rPr>
                <w:rFonts w:ascii="Arial" w:hAnsi="Arial"/>
                <w:lang w:eastAsia="fr-FR"/>
              </w:rPr>
            </w:pPr>
            <w:r w:rsidRPr="00DC4ED1">
              <w:rPr>
                <w:lang w:eastAsia="fr-FR"/>
              </w:rPr>
              <w:t>3b</w:t>
            </w:r>
          </w:p>
        </w:tc>
        <w:tc>
          <w:tcPr>
            <w:tcW w:w="1440" w:type="dxa"/>
            <w:shd w:val="clear" w:color="auto" w:fill="FFFFFF"/>
            <w:vAlign w:val="center"/>
          </w:tcPr>
          <w:p w:rsidR="00B535FD" w:rsidRPr="00002BDE" w:rsidRDefault="00B535FD" w:rsidP="007C5DAF">
            <w:pPr>
              <w:pStyle w:val="TabTexteC"/>
              <w:rPr>
                <w:rFonts w:ascii="Arial" w:hAnsi="Arial"/>
                <w:lang w:eastAsia="fr-FR"/>
              </w:rPr>
            </w:pPr>
            <w:r w:rsidRPr="00DC4ED1">
              <w:rPr>
                <w:lang w:eastAsia="fr-FR"/>
              </w:rPr>
              <w:t>3b</w:t>
            </w:r>
          </w:p>
        </w:tc>
      </w:tr>
      <w:tr w:rsidR="00B535FD" w:rsidRPr="007C69B0" w:rsidTr="00E724FD">
        <w:trPr>
          <w:jc w:val="center"/>
        </w:trPr>
        <w:tc>
          <w:tcPr>
            <w:tcW w:w="1635" w:type="dxa"/>
            <w:vMerge/>
            <w:shd w:val="clear" w:color="auto" w:fill="008676"/>
          </w:tcPr>
          <w:p w:rsidR="00B535FD" w:rsidRPr="006F1E1A" w:rsidRDefault="00B535FD" w:rsidP="007C5DAF">
            <w:pPr>
              <w:pStyle w:val="TabTexteC"/>
              <w:rPr>
                <w:b/>
                <w:color w:val="FFFFFF"/>
                <w:lang w:eastAsia="fr-FR"/>
              </w:rPr>
            </w:pPr>
          </w:p>
        </w:tc>
        <w:tc>
          <w:tcPr>
            <w:tcW w:w="1538" w:type="dxa"/>
            <w:shd w:val="clear" w:color="auto" w:fill="008676"/>
            <w:vAlign w:val="center"/>
          </w:tcPr>
          <w:p w:rsidR="00B535FD" w:rsidRPr="006F1E1A" w:rsidRDefault="00B535FD" w:rsidP="007C5DAF">
            <w:pPr>
              <w:pStyle w:val="TabTexteC"/>
              <w:rPr>
                <w:rFonts w:ascii="Arial" w:hAnsi="Arial"/>
                <w:b/>
                <w:color w:val="FFFFFF"/>
                <w:lang w:eastAsia="fr-FR"/>
              </w:rPr>
            </w:pPr>
            <w:r w:rsidRPr="006F1E1A">
              <w:rPr>
                <w:b/>
                <w:color w:val="FFFFFF"/>
                <w:lang w:eastAsia="fr-FR"/>
              </w:rPr>
              <w:t>Piégeante</w:t>
            </w:r>
          </w:p>
        </w:tc>
        <w:tc>
          <w:tcPr>
            <w:tcW w:w="900" w:type="dxa"/>
            <w:shd w:val="clear" w:color="auto" w:fill="auto"/>
            <w:vAlign w:val="center"/>
          </w:tcPr>
          <w:p w:rsidR="00B535FD" w:rsidRPr="00002BDE" w:rsidRDefault="00B535FD" w:rsidP="007C5DAF">
            <w:pPr>
              <w:pStyle w:val="TabTexteC"/>
              <w:rPr>
                <w:rFonts w:ascii="Arial" w:hAnsi="Arial"/>
                <w:lang w:eastAsia="fr-FR"/>
              </w:rPr>
            </w:pPr>
            <w:r w:rsidRPr="00DC4ED1">
              <w:rPr>
                <w:lang w:eastAsia="fr-FR"/>
              </w:rPr>
              <w:t>3b</w:t>
            </w:r>
          </w:p>
        </w:tc>
        <w:tc>
          <w:tcPr>
            <w:tcW w:w="1440" w:type="dxa"/>
            <w:shd w:val="clear" w:color="auto" w:fill="auto"/>
            <w:vAlign w:val="center"/>
          </w:tcPr>
          <w:p w:rsidR="00B535FD" w:rsidRPr="00002BDE" w:rsidRDefault="00B535FD" w:rsidP="007C5DAF">
            <w:pPr>
              <w:pStyle w:val="TabTexteC"/>
              <w:rPr>
                <w:rFonts w:ascii="Arial" w:hAnsi="Arial"/>
                <w:lang w:eastAsia="fr-FR"/>
              </w:rPr>
            </w:pPr>
            <w:r w:rsidRPr="00DC4ED1">
              <w:rPr>
                <w:lang w:eastAsia="fr-FR"/>
              </w:rPr>
              <w:t>3b</w:t>
            </w:r>
          </w:p>
        </w:tc>
        <w:tc>
          <w:tcPr>
            <w:tcW w:w="1440" w:type="dxa"/>
            <w:shd w:val="clear" w:color="auto" w:fill="auto"/>
            <w:vAlign w:val="center"/>
          </w:tcPr>
          <w:p w:rsidR="00B535FD" w:rsidRPr="00002BDE" w:rsidRDefault="00B535FD" w:rsidP="007C5DAF">
            <w:pPr>
              <w:pStyle w:val="TabTexteC"/>
              <w:keepNext/>
              <w:rPr>
                <w:rFonts w:ascii="Arial" w:hAnsi="Arial"/>
                <w:lang w:eastAsia="fr-FR"/>
              </w:rPr>
            </w:pPr>
            <w:r w:rsidRPr="00DC4ED1">
              <w:rPr>
                <w:lang w:eastAsia="fr-FR"/>
              </w:rPr>
              <w:t>4</w:t>
            </w:r>
          </w:p>
        </w:tc>
      </w:tr>
    </w:tbl>
    <w:p w:rsidR="00B535FD" w:rsidRDefault="00B535FD" w:rsidP="00B535FD">
      <w:pPr>
        <w:pStyle w:val="Lgende"/>
        <w:jc w:val="center"/>
      </w:pPr>
    </w:p>
    <w:p w:rsidR="00B535FD" w:rsidRDefault="00B535FD" w:rsidP="00B535FD">
      <w:pPr>
        <w:pStyle w:val="Lgende"/>
        <w:jc w:val="center"/>
      </w:pPr>
      <w:r>
        <w:t xml:space="preserve">Figure </w:t>
      </w:r>
      <w:fldSimple w:instr=" SEQ Figure \* ARABIC ">
        <w:r w:rsidR="00B769C7">
          <w:rPr>
            <w:noProof/>
          </w:rPr>
          <w:t>46</w:t>
        </w:r>
      </w:fldSimple>
      <w:r>
        <w:t xml:space="preserve"> : Affectation de la classe d'emploi des habillages verticaux</w:t>
      </w:r>
    </w:p>
    <w:p w:rsidR="00B535FD" w:rsidRDefault="00B535FD" w:rsidP="00B535FD">
      <w:pPr>
        <w:pStyle w:val="InterTit1"/>
        <w:rPr>
          <w:rFonts w:ascii="Arial" w:hAnsi="Arial" w:cs="Arial"/>
          <w:sz w:val="20"/>
          <w:szCs w:val="20"/>
        </w:rPr>
      </w:pPr>
    </w:p>
    <w:p w:rsidR="00B535FD" w:rsidRDefault="00B535FD" w:rsidP="00B535FD">
      <w:pPr>
        <w:pStyle w:val="InterTit1"/>
        <w:rPr>
          <w:rFonts w:ascii="Arial" w:hAnsi="Arial" w:cs="Arial"/>
          <w:sz w:val="20"/>
          <w:szCs w:val="20"/>
        </w:rPr>
      </w:pPr>
      <w:r>
        <w:rPr>
          <w:rFonts w:ascii="Arial" w:hAnsi="Arial" w:cs="Arial"/>
          <w:sz w:val="20"/>
          <w:szCs w:val="20"/>
        </w:rPr>
        <w:t>EXEMPLE : Pour un jambage de conception en salubrité moyenne, d’épaisseur 45 mm (massivité moyenne), mis en œuvre en zone climatique « modérée » :  cette pièce de bois sera en classe d’emploi 3a.</w:t>
      </w:r>
    </w:p>
    <w:p w:rsidR="00B535FD" w:rsidRDefault="00B535FD" w:rsidP="00B535FD">
      <w:pPr>
        <w:pStyle w:val="InterTit1"/>
        <w:rPr>
          <w:rFonts w:ascii="Arial" w:hAnsi="Arial" w:cs="Arial"/>
          <w:sz w:val="20"/>
          <w:szCs w:val="20"/>
        </w:rPr>
      </w:pPr>
    </w:p>
    <w:p w:rsidR="00B535FD" w:rsidRPr="00EE6F53" w:rsidRDefault="00B535FD" w:rsidP="00B535FD">
      <w:pPr>
        <w:numPr>
          <w:ilvl w:val="0"/>
          <w:numId w:val="1"/>
        </w:numPr>
        <w:shd w:val="clear" w:color="auto" w:fill="E6E6E6"/>
        <w:jc w:val="both"/>
        <w:rPr>
          <w:rFonts w:ascii="Arial" w:hAnsi="Arial" w:cs="Arial"/>
          <w:sz w:val="20"/>
          <w:szCs w:val="20"/>
        </w:rPr>
      </w:pPr>
      <w:r>
        <w:rPr>
          <w:rFonts w:ascii="Arial" w:hAnsi="Arial" w:cs="Arial"/>
          <w:sz w:val="20"/>
          <w:szCs w:val="20"/>
        </w:rPr>
        <w:t>Affectation de la classe d’emploi du jambage</w:t>
      </w:r>
    </w:p>
    <w:p w:rsidR="00B535FD" w:rsidRDefault="00B535FD" w:rsidP="00B535FD">
      <w:pPr>
        <w:pStyle w:val="Paragraphe"/>
        <w:rPr>
          <w:rFonts w:ascii="Arial" w:hAnsi="Arial" w:cs="Arial"/>
          <w:sz w:val="20"/>
          <w:szCs w:val="20"/>
        </w:rPr>
      </w:pPr>
      <w:r w:rsidRPr="00B75209">
        <w:rPr>
          <w:rFonts w:ascii="Arial" w:hAnsi="Arial" w:cs="Arial"/>
          <w:sz w:val="20"/>
          <w:szCs w:val="20"/>
        </w:rPr>
        <w:t xml:space="preserve">La classe d’emploi est choisie grâce au FD P 20-651. </w:t>
      </w:r>
    </w:p>
    <w:p w:rsidR="00B535FD" w:rsidRPr="00B75209" w:rsidRDefault="00B535FD" w:rsidP="00B535FD">
      <w:pPr>
        <w:pStyle w:val="Paragraphe"/>
        <w:rPr>
          <w:rFonts w:ascii="Arial" w:hAnsi="Arial" w:cs="Arial"/>
          <w:sz w:val="20"/>
          <w:szCs w:val="20"/>
        </w:rPr>
      </w:pPr>
      <w:r w:rsidRPr="00B75209">
        <w:rPr>
          <w:rFonts w:ascii="Arial" w:hAnsi="Arial" w:cs="Arial"/>
          <w:sz w:val="20"/>
          <w:szCs w:val="20"/>
        </w:rPr>
        <w:t>Le niveau de salubrité global du jambage sera le plus défavorable entre la liaison jambage/appui et la liaison jambage/revêtement extérieur.</w:t>
      </w:r>
    </w:p>
    <w:p w:rsidR="00B535FD" w:rsidRDefault="00B535FD" w:rsidP="00B535FD">
      <w:pPr>
        <w:pStyle w:val="Paragraphe"/>
        <w:rPr>
          <w:rFonts w:ascii="Arial" w:hAnsi="Arial" w:cs="Arial"/>
          <w:sz w:val="20"/>
          <w:szCs w:val="20"/>
        </w:rPr>
      </w:pPr>
    </w:p>
    <w:p w:rsidR="00B535FD" w:rsidRDefault="00B535FD" w:rsidP="00B535FD">
      <w:pPr>
        <w:pStyle w:val="Paragraphe"/>
        <w:rPr>
          <w:rFonts w:ascii="Arial" w:hAnsi="Arial" w:cs="Arial"/>
          <w:sz w:val="20"/>
          <w:szCs w:val="20"/>
        </w:rPr>
      </w:pPr>
    </w:p>
    <w:p w:rsidR="00B535FD" w:rsidRPr="00EE6F53" w:rsidRDefault="00B535FD" w:rsidP="00B535FD">
      <w:pPr>
        <w:numPr>
          <w:ilvl w:val="0"/>
          <w:numId w:val="1"/>
        </w:numPr>
        <w:shd w:val="clear" w:color="auto" w:fill="E6E6E6"/>
        <w:jc w:val="both"/>
        <w:rPr>
          <w:rFonts w:ascii="Arial" w:hAnsi="Arial" w:cs="Arial"/>
          <w:sz w:val="20"/>
          <w:szCs w:val="20"/>
        </w:rPr>
      </w:pPr>
      <w:r>
        <w:rPr>
          <w:rFonts w:ascii="Arial" w:hAnsi="Arial" w:cs="Arial"/>
          <w:sz w:val="20"/>
          <w:szCs w:val="20"/>
        </w:rPr>
        <w:t>Affectation de la classe d’emploi pour les appuis de baie</w:t>
      </w:r>
    </w:p>
    <w:p w:rsidR="00B535FD" w:rsidRDefault="00B535FD" w:rsidP="00B535FD">
      <w:pPr>
        <w:pStyle w:val="Paragraphe"/>
        <w:rPr>
          <w:rFonts w:ascii="Arial" w:hAnsi="Arial" w:cs="Arial"/>
          <w:b/>
          <w:sz w:val="20"/>
          <w:szCs w:val="20"/>
        </w:rPr>
      </w:pPr>
      <w:r w:rsidRPr="0027264F">
        <w:rPr>
          <w:rFonts w:ascii="Arial" w:hAnsi="Arial" w:cs="Arial"/>
          <w:sz w:val="20"/>
          <w:szCs w:val="20"/>
        </w:rPr>
        <w:t xml:space="preserve">L’appui de baie en bois comporte une pente minimale de 3% et est revêtu d’un capotage métallique aéré en sous-face : celui-ci se trouve </w:t>
      </w:r>
      <w:r w:rsidRPr="0027264F">
        <w:rPr>
          <w:rFonts w:ascii="Arial" w:hAnsi="Arial" w:cs="Arial"/>
          <w:b/>
          <w:sz w:val="20"/>
          <w:szCs w:val="20"/>
        </w:rPr>
        <w:t>en classe d’emploi 3.1.</w:t>
      </w:r>
    </w:p>
    <w:p w:rsidR="00B535FD" w:rsidRDefault="00B535FD" w:rsidP="00B535FD">
      <w:pPr>
        <w:autoSpaceDE w:val="0"/>
        <w:autoSpaceDN w:val="0"/>
        <w:adjustRightInd w:val="0"/>
        <w:ind w:left="1080"/>
        <w:jc w:val="both"/>
        <w:rPr>
          <w:rFonts w:ascii="Arial" w:hAnsi="Arial" w:cs="Arial"/>
          <w:sz w:val="20"/>
          <w:szCs w:val="20"/>
        </w:rPr>
      </w:pPr>
    </w:p>
    <w:p w:rsidR="00B535FD" w:rsidRDefault="00B535FD" w:rsidP="00B535FD">
      <w:pPr>
        <w:autoSpaceDE w:val="0"/>
        <w:autoSpaceDN w:val="0"/>
        <w:adjustRightInd w:val="0"/>
        <w:ind w:left="1080"/>
        <w:jc w:val="both"/>
        <w:rPr>
          <w:rFonts w:ascii="Arial" w:hAnsi="Arial" w:cs="Arial"/>
          <w:sz w:val="20"/>
          <w:szCs w:val="20"/>
        </w:rPr>
      </w:pPr>
    </w:p>
    <w:p w:rsidR="00B535FD" w:rsidRDefault="00B535FD" w:rsidP="00B535FD">
      <w:pPr>
        <w:autoSpaceDE w:val="0"/>
        <w:autoSpaceDN w:val="0"/>
        <w:adjustRightInd w:val="0"/>
        <w:ind w:left="1080"/>
        <w:jc w:val="both"/>
        <w:rPr>
          <w:rFonts w:ascii="Arial" w:hAnsi="Arial" w:cs="Arial"/>
          <w:sz w:val="20"/>
          <w:szCs w:val="20"/>
        </w:rPr>
      </w:pPr>
    </w:p>
    <w:p w:rsidR="00B535FD" w:rsidRDefault="00B535FD" w:rsidP="00B535FD">
      <w:pPr>
        <w:autoSpaceDE w:val="0"/>
        <w:autoSpaceDN w:val="0"/>
        <w:adjustRightInd w:val="0"/>
        <w:ind w:left="1080"/>
        <w:jc w:val="both"/>
        <w:rPr>
          <w:rFonts w:ascii="Arial" w:hAnsi="Arial" w:cs="Arial"/>
          <w:sz w:val="20"/>
          <w:szCs w:val="20"/>
        </w:rPr>
      </w:pPr>
    </w:p>
    <w:p w:rsidR="00B535FD" w:rsidRDefault="00B535FD" w:rsidP="00B535FD">
      <w:pPr>
        <w:autoSpaceDE w:val="0"/>
        <w:autoSpaceDN w:val="0"/>
        <w:adjustRightInd w:val="0"/>
        <w:ind w:left="1080"/>
        <w:jc w:val="both"/>
        <w:rPr>
          <w:rFonts w:ascii="Arial" w:hAnsi="Arial" w:cs="Arial"/>
          <w:sz w:val="20"/>
          <w:szCs w:val="20"/>
        </w:rPr>
      </w:pPr>
    </w:p>
    <w:p w:rsidR="00B535FD" w:rsidRDefault="00B535FD" w:rsidP="00B535FD">
      <w:pPr>
        <w:autoSpaceDE w:val="0"/>
        <w:autoSpaceDN w:val="0"/>
        <w:adjustRightInd w:val="0"/>
        <w:ind w:left="1080"/>
        <w:jc w:val="both"/>
        <w:rPr>
          <w:rFonts w:ascii="Arial" w:hAnsi="Arial" w:cs="Arial"/>
          <w:sz w:val="20"/>
          <w:szCs w:val="20"/>
        </w:rPr>
      </w:pPr>
    </w:p>
    <w:sectPr w:rsidR="00B535FD" w:rsidSect="0076100E">
      <w:headerReference w:type="default" r:id="rId45"/>
      <w:footerReference w:type="default" r:id="rId46"/>
      <w:pgSz w:w="11906" w:h="16838"/>
      <w:pgMar w:top="1417" w:right="1417" w:bottom="1078" w:left="1417" w:header="708" w:footer="256" w:gutter="0"/>
      <w:pgBorders w:offsetFrom="page">
        <w:top w:val="single" w:sz="18" w:space="24" w:color="C0C0C0"/>
        <w:left w:val="single" w:sz="18" w:space="24" w:color="C0C0C0"/>
        <w:bottom w:val="single" w:sz="18" w:space="24" w:color="C0C0C0"/>
        <w:right w:val="single" w:sz="18" w:space="24" w:color="C0C0C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2C63" w:rsidRDefault="004A2C63">
      <w:r>
        <w:separator/>
      </w:r>
    </w:p>
  </w:endnote>
  <w:endnote w:type="continuationSeparator" w:id="0">
    <w:p w:rsidR="004A2C63" w:rsidRDefault="004A2C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Roboto">
    <w:altName w:val="MS Gothic"/>
    <w:panose1 w:val="00000000000000000000"/>
    <w:charset w:val="00"/>
    <w:family w:val="swiss"/>
    <w:notTrueType/>
    <w:pitch w:val="default"/>
    <w:sig w:usb0="00000000" w:usb1="08070000" w:usb2="00000010" w:usb3="00000000" w:csb0="0002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DAF" w:rsidRDefault="007C5DAF" w:rsidP="00E34E40">
    <w:pPr>
      <w:pStyle w:val="Pieddepage"/>
      <w:rPr>
        <w:rFonts w:ascii="Arial" w:hAnsi="Arial" w:cs="Arial"/>
        <w:color w:val="808080"/>
        <w:sz w:val="18"/>
        <w:szCs w:val="18"/>
      </w:rPr>
    </w:pPr>
  </w:p>
  <w:p w:rsidR="007C5DAF" w:rsidRPr="00B42C56" w:rsidRDefault="007C5DAF" w:rsidP="00E34E40">
    <w:pPr>
      <w:pStyle w:val="Pieddepage"/>
      <w:rPr>
        <w:rFonts w:ascii="Arial" w:hAnsi="Arial" w:cs="Arial"/>
        <w:color w:val="808080"/>
        <w:sz w:val="18"/>
        <w:szCs w:val="18"/>
      </w:rPr>
    </w:pPr>
    <w:r>
      <w:rPr>
        <w:rFonts w:ascii="Arial" w:hAnsi="Arial" w:cs="Arial"/>
        <w:color w:val="808080"/>
        <w:sz w:val="18"/>
        <w:szCs w:val="18"/>
      </w:rPr>
      <w:t xml:space="preserve">Traitement des encadrements et habillages de baie </w:t>
    </w:r>
    <w:r>
      <w:rPr>
        <w:rFonts w:ascii="Arial" w:hAnsi="Arial" w:cs="Arial"/>
        <w:color w:val="808080"/>
        <w:sz w:val="18"/>
        <w:szCs w:val="18"/>
      </w:rPr>
      <w:tab/>
    </w:r>
    <w:r>
      <w:rPr>
        <w:rFonts w:ascii="Arial" w:hAnsi="Arial" w:cs="Arial"/>
        <w:color w:val="808080"/>
        <w:sz w:val="18"/>
        <w:szCs w:val="18"/>
      </w:rPr>
      <w:tab/>
    </w:r>
    <w:r w:rsidR="000B5C56">
      <w:rPr>
        <w:rFonts w:ascii="Arial" w:hAnsi="Arial" w:cs="Arial"/>
        <w:color w:val="808080"/>
        <w:sz w:val="18"/>
        <w:szCs w:val="18"/>
      </w:rPr>
      <w:t>16</w:t>
    </w:r>
    <w:r>
      <w:rPr>
        <w:rFonts w:ascii="Arial" w:hAnsi="Arial" w:cs="Arial"/>
        <w:color w:val="808080"/>
        <w:sz w:val="18"/>
        <w:szCs w:val="18"/>
      </w:rPr>
      <w:t>/</w:t>
    </w:r>
    <w:r w:rsidR="000B5C56">
      <w:rPr>
        <w:rFonts w:ascii="Arial" w:hAnsi="Arial" w:cs="Arial"/>
        <w:color w:val="808080"/>
        <w:sz w:val="18"/>
        <w:szCs w:val="18"/>
      </w:rPr>
      <w:t>11</w:t>
    </w:r>
    <w:r>
      <w:rPr>
        <w:rFonts w:ascii="Arial" w:hAnsi="Arial" w:cs="Arial"/>
        <w:color w:val="808080"/>
        <w:sz w:val="18"/>
        <w:szCs w:val="18"/>
      </w:rPr>
      <w:t>/2015</w:t>
    </w:r>
  </w:p>
  <w:p w:rsidR="007C5DAF" w:rsidRPr="0076100E" w:rsidRDefault="007C5DAF" w:rsidP="00B139B4">
    <w:pPr>
      <w:pStyle w:val="Pieddepage"/>
      <w:framePr w:wrap="around" w:vAnchor="page" w:hAnchor="page" w:x="10058" w:y="15638"/>
      <w:rPr>
        <w:rStyle w:val="Numrodepage"/>
        <w:rFonts w:ascii="Arial" w:hAnsi="Arial" w:cs="Arial"/>
        <w:color w:val="808080"/>
        <w:sz w:val="18"/>
        <w:szCs w:val="18"/>
      </w:rPr>
    </w:pPr>
    <w:r w:rsidRPr="0076100E">
      <w:rPr>
        <w:rStyle w:val="Numrodepage"/>
        <w:rFonts w:ascii="Arial" w:hAnsi="Arial" w:cs="Arial"/>
        <w:color w:val="808080"/>
        <w:sz w:val="18"/>
        <w:szCs w:val="18"/>
      </w:rPr>
      <w:fldChar w:fldCharType="begin"/>
    </w:r>
    <w:r w:rsidRPr="0076100E">
      <w:rPr>
        <w:rStyle w:val="Numrodepage"/>
        <w:rFonts w:ascii="Arial" w:hAnsi="Arial" w:cs="Arial"/>
        <w:color w:val="808080"/>
        <w:sz w:val="18"/>
        <w:szCs w:val="18"/>
      </w:rPr>
      <w:instrText xml:space="preserve"> PAGE </w:instrText>
    </w:r>
    <w:r w:rsidRPr="0076100E">
      <w:rPr>
        <w:rStyle w:val="Numrodepage"/>
        <w:rFonts w:ascii="Arial" w:hAnsi="Arial" w:cs="Arial"/>
        <w:color w:val="808080"/>
        <w:sz w:val="18"/>
        <w:szCs w:val="18"/>
      </w:rPr>
      <w:fldChar w:fldCharType="separate"/>
    </w:r>
    <w:r w:rsidR="00410837">
      <w:rPr>
        <w:rStyle w:val="Numrodepage"/>
        <w:rFonts w:ascii="Arial" w:hAnsi="Arial" w:cs="Arial"/>
        <w:noProof/>
        <w:color w:val="808080"/>
        <w:sz w:val="18"/>
        <w:szCs w:val="18"/>
      </w:rPr>
      <w:t>1</w:t>
    </w:r>
    <w:r w:rsidRPr="0076100E">
      <w:rPr>
        <w:rStyle w:val="Numrodepage"/>
        <w:rFonts w:ascii="Arial" w:hAnsi="Arial" w:cs="Arial"/>
        <w:color w:val="808080"/>
        <w:sz w:val="18"/>
        <w:szCs w:val="18"/>
      </w:rPr>
      <w:fldChar w:fldCharType="end"/>
    </w:r>
    <w:r w:rsidRPr="0076100E">
      <w:rPr>
        <w:rStyle w:val="Numrodepage"/>
        <w:rFonts w:ascii="Arial" w:hAnsi="Arial" w:cs="Arial"/>
        <w:color w:val="808080"/>
        <w:sz w:val="18"/>
        <w:szCs w:val="18"/>
      </w:rPr>
      <w:t>/</w:t>
    </w:r>
    <w:r w:rsidRPr="0076100E">
      <w:rPr>
        <w:rStyle w:val="Numrodepage"/>
        <w:rFonts w:ascii="Arial" w:hAnsi="Arial" w:cs="Arial"/>
        <w:color w:val="808080"/>
        <w:sz w:val="18"/>
        <w:szCs w:val="18"/>
      </w:rPr>
      <w:fldChar w:fldCharType="begin"/>
    </w:r>
    <w:r w:rsidRPr="0076100E">
      <w:rPr>
        <w:rStyle w:val="Numrodepage"/>
        <w:rFonts w:ascii="Arial" w:hAnsi="Arial" w:cs="Arial"/>
        <w:color w:val="808080"/>
        <w:sz w:val="18"/>
        <w:szCs w:val="18"/>
      </w:rPr>
      <w:instrText xml:space="preserve"> NUMPAGES </w:instrText>
    </w:r>
    <w:r w:rsidRPr="0076100E">
      <w:rPr>
        <w:rStyle w:val="Numrodepage"/>
        <w:rFonts w:ascii="Arial" w:hAnsi="Arial" w:cs="Arial"/>
        <w:color w:val="808080"/>
        <w:sz w:val="18"/>
        <w:szCs w:val="18"/>
      </w:rPr>
      <w:fldChar w:fldCharType="separate"/>
    </w:r>
    <w:r w:rsidR="00410837">
      <w:rPr>
        <w:rStyle w:val="Numrodepage"/>
        <w:rFonts w:ascii="Arial" w:hAnsi="Arial" w:cs="Arial"/>
        <w:noProof/>
        <w:color w:val="808080"/>
        <w:sz w:val="18"/>
        <w:szCs w:val="18"/>
      </w:rPr>
      <w:t>35</w:t>
    </w:r>
    <w:r w:rsidRPr="0076100E">
      <w:rPr>
        <w:rStyle w:val="Numrodepage"/>
        <w:rFonts w:ascii="Arial" w:hAnsi="Arial" w:cs="Arial"/>
        <w:color w:val="808080"/>
        <w:sz w:val="18"/>
        <w:szCs w:val="18"/>
      </w:rPr>
      <w:fldChar w:fldCharType="end"/>
    </w:r>
  </w:p>
  <w:p w:rsidR="007C5DAF" w:rsidRDefault="007C5DAF" w:rsidP="0076100E">
    <w:pPr>
      <w:pStyle w:val="Pieddepage"/>
      <w:rPr>
        <w:rFonts w:ascii="Arial" w:hAnsi="Arial" w:cs="Arial"/>
        <w:color w:val="808080"/>
        <w:sz w:val="18"/>
        <w:szCs w:val="18"/>
      </w:rPr>
    </w:pPr>
    <w:r w:rsidRPr="000625D4">
      <w:rPr>
        <w:rFonts w:ascii="Arial" w:hAnsi="Arial" w:cs="Arial"/>
        <w:color w:val="808080"/>
        <w:sz w:val="18"/>
        <w:szCs w:val="18"/>
      </w:rPr>
      <w:t>www.catalogue-construction-bois.fr</w:t>
    </w:r>
  </w:p>
  <w:p w:rsidR="007C5DAF" w:rsidRDefault="007C5DAF" w:rsidP="00512B69">
    <w:pPr>
      <w:pStyle w:val="Pieddepage"/>
      <w:jc w:val="both"/>
      <w:rPr>
        <w:rFonts w:ascii="Arial" w:hAnsi="Arial" w:cs="Arial"/>
        <w:color w:val="808080"/>
        <w:sz w:val="18"/>
        <w:szCs w:val="18"/>
      </w:rPr>
    </w:pPr>
    <w:r w:rsidRPr="000B68B8">
      <w:rPr>
        <w:rFonts w:ascii="Arial" w:hAnsi="Arial" w:cs="Arial"/>
        <w:i/>
        <w:color w:val="808080"/>
        <w:sz w:val="14"/>
        <w:szCs w:val="14"/>
      </w:rPr>
      <w:t>Il est rappelé à l’utilisateur qui consulte le site et utilise les informations qu’il contient, qu’il doit les utiliser sous sa seule responsabilité en vérifiant leur pertinence, leur cohérence et leur non obsolescence.</w:t>
    </w:r>
  </w:p>
  <w:p w:rsidR="007C5DAF" w:rsidRDefault="007C5DAF" w:rsidP="0076100E">
    <w:pPr>
      <w:pStyle w:val="Pieddepage"/>
      <w:rPr>
        <w:rFonts w:ascii="Arial" w:hAnsi="Arial" w:cs="Arial"/>
        <w:color w:val="808080"/>
        <w:sz w:val="18"/>
        <w:szCs w:val="18"/>
      </w:rPr>
    </w:pPr>
  </w:p>
  <w:p w:rsidR="007C5DAF" w:rsidRPr="00B42C56" w:rsidRDefault="007C5DAF" w:rsidP="00E34E40">
    <w:pPr>
      <w:pStyle w:val="Pieddepage"/>
      <w:rPr>
        <w:rFonts w:ascii="Arial" w:hAnsi="Arial" w:cs="Arial"/>
        <w:color w:val="808080"/>
        <w:sz w:val="18"/>
        <w:szCs w:val="18"/>
      </w:rPr>
    </w:pPr>
    <w:r w:rsidRPr="0028568A">
      <w:rPr>
        <w:rFonts w:ascii="Arial" w:hAnsi="Arial" w:cs="Arial"/>
        <w:sz w:val="18"/>
        <w:szCs w:val="18"/>
      </w:rPr>
      <w:tab/>
    </w:r>
    <w:r w:rsidRPr="0028568A">
      <w:rPr>
        <w:rFonts w:ascii="Arial" w:hAnsi="Arial" w:cs="Arial"/>
        <w:sz w:val="18"/>
        <w:szCs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2C63" w:rsidRDefault="004A2C63">
      <w:r>
        <w:separator/>
      </w:r>
    </w:p>
  </w:footnote>
  <w:footnote w:type="continuationSeparator" w:id="0">
    <w:p w:rsidR="004A2C63" w:rsidRDefault="004A2C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DAF" w:rsidRDefault="007C5DAF">
    <w:pPr>
      <w:pStyle w:val="En-tte"/>
      <w:rPr>
        <w:rFonts w:ascii="Arial" w:hAnsi="Arial" w:cs="Arial"/>
        <w:i/>
        <w:sz w:val="20"/>
        <w:szCs w:val="20"/>
      </w:rPr>
    </w:pPr>
  </w:p>
  <w:p w:rsidR="007C5DAF" w:rsidRDefault="007C5DAF">
    <w:pPr>
      <w:pStyle w:val="En-tte"/>
      <w:rPr>
        <w:rFonts w:ascii="Arial" w:hAnsi="Arial" w:cs="Arial"/>
        <w:i/>
        <w:sz w:val="20"/>
        <w:szCs w:val="20"/>
      </w:rPr>
    </w:pPr>
  </w:p>
  <w:p w:rsidR="007C5DAF" w:rsidRDefault="007C5DAF">
    <w:pPr>
      <w:pStyle w:val="En-tte"/>
      <w:rPr>
        <w:rFonts w:ascii="Arial" w:hAnsi="Arial" w:cs="Arial"/>
        <w:i/>
        <w:sz w:val="20"/>
        <w:szCs w:val="20"/>
      </w:rPr>
    </w:pPr>
  </w:p>
  <w:p w:rsidR="007C5DAF" w:rsidRPr="008F5A2E" w:rsidRDefault="007C5DAF">
    <w:pPr>
      <w:pStyle w:val="En-tte"/>
      <w:rPr>
        <w:rFonts w:ascii="Arial" w:hAnsi="Arial" w:cs="Arial"/>
        <w:i/>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8"/>
      </v:shape>
    </w:pict>
  </w:numPicBullet>
  <w:numPicBullet w:numPicBulletId="1">
    <w:pict>
      <v:shape id="_x0000_i1026" type="#_x0000_t75" style="width:11.25pt;height:11.25pt" o:bullet="t">
        <v:imagedata r:id="rId2" o:title="MC900065950[1]"/>
      </v:shape>
    </w:pict>
  </w:numPicBullet>
  <w:numPicBullet w:numPicBulletId="2">
    <w:pict>
      <v:shape id="_x0000_i1027" type="#_x0000_t75" style="width:3in;height:3in" o:bullet="t"/>
    </w:pict>
  </w:numPicBullet>
  <w:numPicBullet w:numPicBulletId="3">
    <w:pict>
      <v:shape id="_x0000_i1028" type="#_x0000_t75" style="width:3in;height:3in" o:bullet="t"/>
    </w:pict>
  </w:numPicBullet>
  <w:numPicBullet w:numPicBulletId="4">
    <w:pict>
      <v:shape id="_x0000_i1029" type="#_x0000_t75" style="width:3in;height:3in" o:bullet="t"/>
    </w:pict>
  </w:numPicBullet>
  <w:abstractNum w:abstractNumId="0" w15:restartNumberingAfterBreak="0">
    <w:nsid w:val="00072A3B"/>
    <w:multiLevelType w:val="hybridMultilevel"/>
    <w:tmpl w:val="C0FAD36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CE5C2B"/>
    <w:multiLevelType w:val="multilevel"/>
    <w:tmpl w:val="D8FA8B9C"/>
    <w:lvl w:ilvl="0">
      <w:numFmt w:val="bullet"/>
      <w:lvlText w:val=""/>
      <w:lvlJc w:val="left"/>
      <w:pPr>
        <w:tabs>
          <w:tab w:val="num" w:pos="1428"/>
        </w:tabs>
        <w:ind w:left="708" w:firstLine="360"/>
      </w:pPr>
      <w:rPr>
        <w:rFonts w:ascii="Wingdings" w:eastAsia="Times New Roman" w:hAnsi="Wingdings" w:hint="default"/>
      </w:rPr>
    </w:lvl>
    <w:lvl w:ilvl="1">
      <w:start w:val="1"/>
      <w:numFmt w:val="bullet"/>
      <w:lvlText w:val="o"/>
      <w:lvlJc w:val="left"/>
      <w:pPr>
        <w:tabs>
          <w:tab w:val="num" w:pos="2148"/>
        </w:tabs>
        <w:ind w:left="2148" w:hanging="360"/>
      </w:pPr>
      <w:rPr>
        <w:rFonts w:ascii="Courier New" w:hAnsi="Courier New" w:cs="Courier New" w:hint="default"/>
      </w:rPr>
    </w:lvl>
    <w:lvl w:ilvl="2">
      <w:start w:val="1"/>
      <w:numFmt w:val="bullet"/>
      <w:lvlText w:val=""/>
      <w:lvlJc w:val="left"/>
      <w:pPr>
        <w:tabs>
          <w:tab w:val="num" w:pos="2868"/>
        </w:tabs>
        <w:ind w:left="2868" w:hanging="360"/>
      </w:pPr>
      <w:rPr>
        <w:rFonts w:ascii="Wingdings" w:hAnsi="Wingdings" w:hint="default"/>
      </w:rPr>
    </w:lvl>
    <w:lvl w:ilvl="3">
      <w:start w:val="1"/>
      <w:numFmt w:val="bullet"/>
      <w:lvlText w:val=""/>
      <w:lvlJc w:val="left"/>
      <w:pPr>
        <w:tabs>
          <w:tab w:val="num" w:pos="3588"/>
        </w:tabs>
        <w:ind w:left="3588" w:hanging="360"/>
      </w:pPr>
      <w:rPr>
        <w:rFonts w:ascii="Symbol" w:hAnsi="Symbol" w:hint="default"/>
      </w:rPr>
    </w:lvl>
    <w:lvl w:ilvl="4">
      <w:start w:val="1"/>
      <w:numFmt w:val="bullet"/>
      <w:lvlText w:val="o"/>
      <w:lvlJc w:val="left"/>
      <w:pPr>
        <w:tabs>
          <w:tab w:val="num" w:pos="4308"/>
        </w:tabs>
        <w:ind w:left="4308" w:hanging="360"/>
      </w:pPr>
      <w:rPr>
        <w:rFonts w:ascii="Courier New" w:hAnsi="Courier New" w:cs="Courier New"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cs="Courier New" w:hint="default"/>
      </w:rPr>
    </w:lvl>
    <w:lvl w:ilvl="8">
      <w:start w:val="1"/>
      <w:numFmt w:val="bullet"/>
      <w:lvlText w:val=""/>
      <w:lvlJc w:val="left"/>
      <w:pPr>
        <w:tabs>
          <w:tab w:val="num" w:pos="7188"/>
        </w:tabs>
        <w:ind w:left="7188" w:hanging="360"/>
      </w:pPr>
      <w:rPr>
        <w:rFonts w:ascii="Wingdings" w:hAnsi="Wingdings" w:hint="default"/>
      </w:rPr>
    </w:lvl>
  </w:abstractNum>
  <w:abstractNum w:abstractNumId="2" w15:restartNumberingAfterBreak="0">
    <w:nsid w:val="0F64101D"/>
    <w:multiLevelType w:val="hybridMultilevel"/>
    <w:tmpl w:val="BF5CAC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F62FD9"/>
    <w:multiLevelType w:val="hybridMultilevel"/>
    <w:tmpl w:val="901272B2"/>
    <w:lvl w:ilvl="0" w:tplc="C9A8B314">
      <w:numFmt w:val="bullet"/>
      <w:pStyle w:val="ListeNiv2"/>
      <w:lvlText w:val="-"/>
      <w:lvlJc w:val="left"/>
      <w:pPr>
        <w:tabs>
          <w:tab w:val="num" w:pos="644"/>
        </w:tabs>
        <w:ind w:left="644"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D6535C"/>
    <w:multiLevelType w:val="hybridMultilevel"/>
    <w:tmpl w:val="D8FA8B9C"/>
    <w:lvl w:ilvl="0" w:tplc="1ABE5E78">
      <w:numFmt w:val="bullet"/>
      <w:lvlText w:val=""/>
      <w:lvlJc w:val="left"/>
      <w:pPr>
        <w:tabs>
          <w:tab w:val="num" w:pos="1428"/>
        </w:tabs>
        <w:ind w:left="708" w:firstLine="360"/>
      </w:pPr>
      <w:rPr>
        <w:rFonts w:ascii="Wingdings" w:eastAsia="Times New Roman" w:hAnsi="Wingdings" w:hint="default"/>
      </w:rPr>
    </w:lvl>
    <w:lvl w:ilvl="1" w:tplc="040C0003">
      <w:start w:val="1"/>
      <w:numFmt w:val="bullet"/>
      <w:lvlText w:val="o"/>
      <w:lvlJc w:val="left"/>
      <w:pPr>
        <w:tabs>
          <w:tab w:val="num" w:pos="2148"/>
        </w:tabs>
        <w:ind w:left="2148" w:hanging="360"/>
      </w:pPr>
      <w:rPr>
        <w:rFonts w:ascii="Courier New" w:hAnsi="Courier New" w:cs="Courier New" w:hint="default"/>
      </w:rPr>
    </w:lvl>
    <w:lvl w:ilvl="2" w:tplc="040C0005">
      <w:start w:val="1"/>
      <w:numFmt w:val="bullet"/>
      <w:lvlText w:val=""/>
      <w:lvlJc w:val="left"/>
      <w:pPr>
        <w:tabs>
          <w:tab w:val="num" w:pos="2868"/>
        </w:tabs>
        <w:ind w:left="2868" w:hanging="360"/>
      </w:pPr>
      <w:rPr>
        <w:rFonts w:ascii="Wingdings" w:hAnsi="Wingdings" w:hint="default"/>
      </w:rPr>
    </w:lvl>
    <w:lvl w:ilvl="3" w:tplc="040C000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5" w15:restartNumberingAfterBreak="0">
    <w:nsid w:val="15A05910"/>
    <w:multiLevelType w:val="hybridMultilevel"/>
    <w:tmpl w:val="F26E1B44"/>
    <w:lvl w:ilvl="0" w:tplc="040C0003">
      <w:start w:val="1"/>
      <w:numFmt w:val="bullet"/>
      <w:lvlText w:val="o"/>
      <w:lvlJc w:val="left"/>
      <w:pPr>
        <w:ind w:left="1004" w:hanging="360"/>
      </w:pPr>
      <w:rPr>
        <w:rFonts w:ascii="Courier New" w:hAnsi="Courier New" w:cs="Courier New"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6" w15:restartNumberingAfterBreak="0">
    <w:nsid w:val="1C0520EF"/>
    <w:multiLevelType w:val="hybridMultilevel"/>
    <w:tmpl w:val="566E50CE"/>
    <w:lvl w:ilvl="0" w:tplc="1ABE5E78">
      <w:numFmt w:val="bullet"/>
      <w:lvlText w:val=""/>
      <w:lvlJc w:val="left"/>
      <w:pPr>
        <w:tabs>
          <w:tab w:val="num" w:pos="1428"/>
        </w:tabs>
        <w:ind w:left="708" w:firstLine="360"/>
      </w:pPr>
      <w:rPr>
        <w:rFonts w:ascii="Wingdings" w:eastAsia="Times New Roman"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7" w15:restartNumberingAfterBreak="0">
    <w:nsid w:val="1F926006"/>
    <w:multiLevelType w:val="hybridMultilevel"/>
    <w:tmpl w:val="F42CEE9A"/>
    <w:lvl w:ilvl="0" w:tplc="E89666E4">
      <w:numFmt w:val="bullet"/>
      <w:lvlText w:val="-"/>
      <w:lvlJc w:val="left"/>
      <w:pPr>
        <w:tabs>
          <w:tab w:val="num" w:pos="720"/>
        </w:tabs>
        <w:ind w:left="720" w:hanging="360"/>
      </w:pPr>
      <w:rPr>
        <w:rFonts w:ascii="Arial" w:eastAsia="Times New Roman" w:hAnsi="Arial" w:cs="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FF75AE4"/>
    <w:multiLevelType w:val="hybridMultilevel"/>
    <w:tmpl w:val="70388B86"/>
    <w:lvl w:ilvl="0" w:tplc="1ABE5E78">
      <w:numFmt w:val="bullet"/>
      <w:lvlText w:val=""/>
      <w:lvlJc w:val="left"/>
      <w:pPr>
        <w:tabs>
          <w:tab w:val="num" w:pos="1428"/>
        </w:tabs>
        <w:ind w:left="708" w:firstLine="360"/>
      </w:pPr>
      <w:rPr>
        <w:rFonts w:ascii="Wingdings" w:eastAsia="Times New Roman"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868"/>
        </w:tabs>
        <w:ind w:left="2868" w:hanging="360"/>
      </w:pPr>
      <w:rPr>
        <w:rFonts w:ascii="Wingdings" w:hAnsi="Wingdings" w:hint="default"/>
      </w:rPr>
    </w:lvl>
    <w:lvl w:ilvl="3" w:tplc="040C000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9" w15:restartNumberingAfterBreak="0">
    <w:nsid w:val="30B7083F"/>
    <w:multiLevelType w:val="hybridMultilevel"/>
    <w:tmpl w:val="0EF668BA"/>
    <w:lvl w:ilvl="0" w:tplc="1ABE5E78">
      <w:numFmt w:val="bullet"/>
      <w:lvlText w:val=""/>
      <w:lvlJc w:val="left"/>
      <w:pPr>
        <w:tabs>
          <w:tab w:val="num" w:pos="1428"/>
        </w:tabs>
        <w:ind w:left="708" w:firstLine="360"/>
      </w:pPr>
      <w:rPr>
        <w:rFonts w:ascii="Wingdings" w:eastAsia="Times New Roman"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10" w15:restartNumberingAfterBreak="0">
    <w:nsid w:val="35302A74"/>
    <w:multiLevelType w:val="multilevel"/>
    <w:tmpl w:val="D8FA8B9C"/>
    <w:lvl w:ilvl="0">
      <w:numFmt w:val="bullet"/>
      <w:lvlText w:val=""/>
      <w:lvlJc w:val="left"/>
      <w:pPr>
        <w:tabs>
          <w:tab w:val="num" w:pos="1428"/>
        </w:tabs>
        <w:ind w:left="708" w:firstLine="360"/>
      </w:pPr>
      <w:rPr>
        <w:rFonts w:ascii="Wingdings" w:eastAsia="Times New Roman" w:hAnsi="Wingdings" w:hint="default"/>
      </w:rPr>
    </w:lvl>
    <w:lvl w:ilvl="1">
      <w:start w:val="1"/>
      <w:numFmt w:val="bullet"/>
      <w:lvlText w:val="o"/>
      <w:lvlJc w:val="left"/>
      <w:pPr>
        <w:tabs>
          <w:tab w:val="num" w:pos="2148"/>
        </w:tabs>
        <w:ind w:left="2148" w:hanging="360"/>
      </w:pPr>
      <w:rPr>
        <w:rFonts w:ascii="Courier New" w:hAnsi="Courier New" w:cs="Courier New" w:hint="default"/>
      </w:rPr>
    </w:lvl>
    <w:lvl w:ilvl="2">
      <w:start w:val="1"/>
      <w:numFmt w:val="bullet"/>
      <w:lvlText w:val=""/>
      <w:lvlJc w:val="left"/>
      <w:pPr>
        <w:tabs>
          <w:tab w:val="num" w:pos="2868"/>
        </w:tabs>
        <w:ind w:left="2868" w:hanging="360"/>
      </w:pPr>
      <w:rPr>
        <w:rFonts w:ascii="Wingdings" w:hAnsi="Wingdings" w:hint="default"/>
      </w:rPr>
    </w:lvl>
    <w:lvl w:ilvl="3">
      <w:start w:val="1"/>
      <w:numFmt w:val="bullet"/>
      <w:lvlText w:val=""/>
      <w:lvlJc w:val="left"/>
      <w:pPr>
        <w:tabs>
          <w:tab w:val="num" w:pos="3588"/>
        </w:tabs>
        <w:ind w:left="3588" w:hanging="360"/>
      </w:pPr>
      <w:rPr>
        <w:rFonts w:ascii="Symbol" w:hAnsi="Symbol" w:hint="default"/>
      </w:rPr>
    </w:lvl>
    <w:lvl w:ilvl="4">
      <w:start w:val="1"/>
      <w:numFmt w:val="bullet"/>
      <w:lvlText w:val="o"/>
      <w:lvlJc w:val="left"/>
      <w:pPr>
        <w:tabs>
          <w:tab w:val="num" w:pos="4308"/>
        </w:tabs>
        <w:ind w:left="4308" w:hanging="360"/>
      </w:pPr>
      <w:rPr>
        <w:rFonts w:ascii="Courier New" w:hAnsi="Courier New" w:cs="Courier New"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cs="Courier New" w:hint="default"/>
      </w:rPr>
    </w:lvl>
    <w:lvl w:ilvl="8">
      <w:start w:val="1"/>
      <w:numFmt w:val="bullet"/>
      <w:lvlText w:val=""/>
      <w:lvlJc w:val="left"/>
      <w:pPr>
        <w:tabs>
          <w:tab w:val="num" w:pos="7188"/>
        </w:tabs>
        <w:ind w:left="7188" w:hanging="360"/>
      </w:pPr>
      <w:rPr>
        <w:rFonts w:ascii="Wingdings" w:hAnsi="Wingdings" w:hint="default"/>
      </w:rPr>
    </w:lvl>
  </w:abstractNum>
  <w:abstractNum w:abstractNumId="11" w15:restartNumberingAfterBreak="0">
    <w:nsid w:val="366A4230"/>
    <w:multiLevelType w:val="multilevel"/>
    <w:tmpl w:val="B5A87DC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7492BC7"/>
    <w:multiLevelType w:val="hybridMultilevel"/>
    <w:tmpl w:val="C3C4F0A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F991C9F"/>
    <w:multiLevelType w:val="hybridMultilevel"/>
    <w:tmpl w:val="692C3F7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8B044B5"/>
    <w:multiLevelType w:val="hybridMultilevel"/>
    <w:tmpl w:val="156C2826"/>
    <w:lvl w:ilvl="0" w:tplc="1ABE5E78">
      <w:numFmt w:val="bullet"/>
      <w:lvlText w:val=""/>
      <w:lvlJc w:val="left"/>
      <w:pPr>
        <w:tabs>
          <w:tab w:val="num" w:pos="1428"/>
        </w:tabs>
        <w:ind w:left="708" w:firstLine="360"/>
      </w:pPr>
      <w:rPr>
        <w:rFonts w:ascii="Wingdings" w:eastAsia="Times New Roman"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15" w15:restartNumberingAfterBreak="0">
    <w:nsid w:val="49CB2510"/>
    <w:multiLevelType w:val="hybridMultilevel"/>
    <w:tmpl w:val="6540D1C4"/>
    <w:lvl w:ilvl="0" w:tplc="916A227E">
      <w:start w:val="1"/>
      <w:numFmt w:val="decimal"/>
      <w:pStyle w:val="Style3"/>
      <w:lvlText w:val="%1."/>
      <w:lvlJc w:val="left"/>
      <w:pPr>
        <w:tabs>
          <w:tab w:val="num" w:pos="1068"/>
        </w:tabs>
        <w:ind w:left="10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5232C53C">
      <w:start w:val="1"/>
      <w:numFmt w:val="lowerLetter"/>
      <w:pStyle w:val="Style2"/>
      <w:lvlText w:val="%2."/>
      <w:lvlJc w:val="left"/>
      <w:pPr>
        <w:tabs>
          <w:tab w:val="num" w:pos="1440"/>
        </w:tabs>
        <w:ind w:left="144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49EA5C78"/>
    <w:multiLevelType w:val="hybridMultilevel"/>
    <w:tmpl w:val="6E006746"/>
    <w:lvl w:ilvl="0" w:tplc="1ABE5E78">
      <w:numFmt w:val="bullet"/>
      <w:lvlText w:val=""/>
      <w:lvlJc w:val="left"/>
      <w:pPr>
        <w:tabs>
          <w:tab w:val="num" w:pos="1428"/>
        </w:tabs>
        <w:ind w:left="708" w:firstLine="360"/>
      </w:pPr>
      <w:rPr>
        <w:rFonts w:ascii="Wingdings" w:eastAsia="Times New Roman"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868"/>
        </w:tabs>
        <w:ind w:left="2868" w:hanging="360"/>
      </w:pPr>
      <w:rPr>
        <w:rFonts w:ascii="Wingdings" w:hAnsi="Wingdings" w:hint="default"/>
      </w:rPr>
    </w:lvl>
    <w:lvl w:ilvl="3" w:tplc="040C000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17" w15:restartNumberingAfterBreak="0">
    <w:nsid w:val="4B634966"/>
    <w:multiLevelType w:val="multilevel"/>
    <w:tmpl w:val="CC2661B8"/>
    <w:lvl w:ilvl="0">
      <w:numFmt w:val="bullet"/>
      <w:lvlText w:val=""/>
      <w:lvlJc w:val="left"/>
      <w:pPr>
        <w:tabs>
          <w:tab w:val="num" w:pos="1428"/>
        </w:tabs>
        <w:ind w:left="708" w:firstLine="360"/>
      </w:pPr>
      <w:rPr>
        <w:rFonts w:ascii="Wingdings" w:eastAsia="Times New Roman" w:hAnsi="Wingdings" w:hint="default"/>
      </w:rPr>
    </w:lvl>
    <w:lvl w:ilvl="1">
      <w:start w:val="1"/>
      <w:numFmt w:val="bullet"/>
      <w:lvlText w:val="o"/>
      <w:lvlJc w:val="left"/>
      <w:pPr>
        <w:tabs>
          <w:tab w:val="num" w:pos="2148"/>
        </w:tabs>
        <w:ind w:left="2148" w:hanging="360"/>
      </w:pPr>
      <w:rPr>
        <w:rFonts w:ascii="Courier New" w:hAnsi="Courier New" w:cs="Courier New" w:hint="default"/>
      </w:rPr>
    </w:lvl>
    <w:lvl w:ilvl="2">
      <w:start w:val="1"/>
      <w:numFmt w:val="bullet"/>
      <w:lvlText w:val=""/>
      <w:lvlJc w:val="left"/>
      <w:pPr>
        <w:tabs>
          <w:tab w:val="num" w:pos="2868"/>
        </w:tabs>
        <w:ind w:left="2868" w:hanging="360"/>
      </w:pPr>
      <w:rPr>
        <w:rFonts w:ascii="Wingdings" w:hAnsi="Wingdings" w:hint="default"/>
      </w:rPr>
    </w:lvl>
    <w:lvl w:ilvl="3">
      <w:start w:val="1"/>
      <w:numFmt w:val="bullet"/>
      <w:lvlText w:val=""/>
      <w:lvlJc w:val="left"/>
      <w:pPr>
        <w:tabs>
          <w:tab w:val="num" w:pos="3588"/>
        </w:tabs>
        <w:ind w:left="3588" w:hanging="360"/>
      </w:pPr>
      <w:rPr>
        <w:rFonts w:ascii="Symbol" w:hAnsi="Symbol" w:hint="default"/>
      </w:rPr>
    </w:lvl>
    <w:lvl w:ilvl="4">
      <w:start w:val="1"/>
      <w:numFmt w:val="bullet"/>
      <w:lvlText w:val="o"/>
      <w:lvlJc w:val="left"/>
      <w:pPr>
        <w:tabs>
          <w:tab w:val="num" w:pos="4308"/>
        </w:tabs>
        <w:ind w:left="4308" w:hanging="360"/>
      </w:pPr>
      <w:rPr>
        <w:rFonts w:ascii="Courier New" w:hAnsi="Courier New" w:cs="Courier New"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cs="Courier New" w:hint="default"/>
      </w:rPr>
    </w:lvl>
    <w:lvl w:ilvl="8">
      <w:start w:val="1"/>
      <w:numFmt w:val="bullet"/>
      <w:lvlText w:val=""/>
      <w:lvlJc w:val="left"/>
      <w:pPr>
        <w:tabs>
          <w:tab w:val="num" w:pos="7188"/>
        </w:tabs>
        <w:ind w:left="7188" w:hanging="360"/>
      </w:pPr>
      <w:rPr>
        <w:rFonts w:ascii="Wingdings" w:hAnsi="Wingdings" w:hint="default"/>
      </w:rPr>
    </w:lvl>
  </w:abstractNum>
  <w:abstractNum w:abstractNumId="18" w15:restartNumberingAfterBreak="0">
    <w:nsid w:val="4DB905E2"/>
    <w:multiLevelType w:val="hybridMultilevel"/>
    <w:tmpl w:val="B16639E0"/>
    <w:lvl w:ilvl="0" w:tplc="3A342A1A">
      <w:start w:val="1"/>
      <w:numFmt w:val="bullet"/>
      <w:pStyle w:val="ListeNiv1"/>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E17034C"/>
    <w:multiLevelType w:val="hybridMultilevel"/>
    <w:tmpl w:val="E8801788"/>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0A518ED"/>
    <w:multiLevelType w:val="multilevel"/>
    <w:tmpl w:val="4440A6C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53B933E4"/>
    <w:multiLevelType w:val="multilevel"/>
    <w:tmpl w:val="4440A6C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55A14CB9"/>
    <w:multiLevelType w:val="hybridMultilevel"/>
    <w:tmpl w:val="3F5AE86E"/>
    <w:lvl w:ilvl="0" w:tplc="E89666E4">
      <w:numFmt w:val="bullet"/>
      <w:lvlText w:val="-"/>
      <w:lvlJc w:val="left"/>
      <w:pPr>
        <w:tabs>
          <w:tab w:val="num" w:pos="1080"/>
        </w:tabs>
        <w:ind w:left="1080" w:hanging="360"/>
      </w:pPr>
      <w:rPr>
        <w:rFonts w:ascii="Arial" w:eastAsia="Times New Roman" w:hAnsi="Arial" w:cs="Arial"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563C143D"/>
    <w:multiLevelType w:val="hybridMultilevel"/>
    <w:tmpl w:val="81DC42E4"/>
    <w:lvl w:ilvl="0" w:tplc="D6E83C82">
      <w:start w:val="1"/>
      <w:numFmt w:val="upperLetter"/>
      <w:lvlText w:val="%1."/>
      <w:lvlJc w:val="left"/>
      <w:pPr>
        <w:tabs>
          <w:tab w:val="num" w:pos="720"/>
        </w:tabs>
        <w:ind w:left="720" w:hanging="360"/>
      </w:pPr>
      <w:rPr>
        <w:rFonts w:ascii="Arial" w:hAnsi="Arial" w:cs="Times New Roman" w:hint="default"/>
        <w:b/>
        <w:bCs w:val="0"/>
        <w:i w:val="0"/>
        <w:iCs w:val="0"/>
        <w:caps w:val="0"/>
        <w:strike w:val="0"/>
        <w:dstrike w:val="0"/>
        <w:vanish w:val="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15:restartNumberingAfterBreak="0">
    <w:nsid w:val="5649728E"/>
    <w:multiLevelType w:val="hybridMultilevel"/>
    <w:tmpl w:val="EA8ED740"/>
    <w:lvl w:ilvl="0" w:tplc="1ABE5E78">
      <w:numFmt w:val="bullet"/>
      <w:lvlText w:val=""/>
      <w:lvlJc w:val="left"/>
      <w:pPr>
        <w:tabs>
          <w:tab w:val="num" w:pos="1428"/>
        </w:tabs>
        <w:ind w:left="708" w:firstLine="360"/>
      </w:pPr>
      <w:rPr>
        <w:rFonts w:ascii="Wingdings" w:eastAsia="Times New Roman" w:hAnsi="Wingdings" w:hint="default"/>
      </w:rPr>
    </w:lvl>
    <w:lvl w:ilvl="1" w:tplc="040C0005">
      <w:start w:val="1"/>
      <w:numFmt w:val="bullet"/>
      <w:lvlText w:val=""/>
      <w:lvlJc w:val="left"/>
      <w:pPr>
        <w:tabs>
          <w:tab w:val="num" w:pos="2148"/>
        </w:tabs>
        <w:ind w:left="2148" w:hanging="360"/>
      </w:pPr>
      <w:rPr>
        <w:rFonts w:ascii="Wingdings" w:hAnsi="Wingdings" w:hint="default"/>
      </w:rPr>
    </w:lvl>
    <w:lvl w:ilvl="2" w:tplc="040C0005">
      <w:start w:val="1"/>
      <w:numFmt w:val="bullet"/>
      <w:lvlText w:val=""/>
      <w:lvlJc w:val="left"/>
      <w:pPr>
        <w:tabs>
          <w:tab w:val="num" w:pos="2868"/>
        </w:tabs>
        <w:ind w:left="2868" w:hanging="360"/>
      </w:pPr>
      <w:rPr>
        <w:rFonts w:ascii="Wingdings" w:hAnsi="Wingdings" w:hint="default"/>
      </w:rPr>
    </w:lvl>
    <w:lvl w:ilvl="3" w:tplc="040C000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25" w15:restartNumberingAfterBreak="0">
    <w:nsid w:val="5A0537C7"/>
    <w:multiLevelType w:val="hybridMultilevel"/>
    <w:tmpl w:val="060AFEE4"/>
    <w:lvl w:ilvl="0" w:tplc="1ABE5E78">
      <w:numFmt w:val="bullet"/>
      <w:lvlText w:val=""/>
      <w:lvlJc w:val="left"/>
      <w:pPr>
        <w:tabs>
          <w:tab w:val="num" w:pos="1428"/>
        </w:tabs>
        <w:ind w:left="708" w:firstLine="360"/>
      </w:pPr>
      <w:rPr>
        <w:rFonts w:ascii="Wingdings" w:eastAsia="Times New Roman"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868"/>
        </w:tabs>
        <w:ind w:left="2868" w:hanging="360"/>
      </w:pPr>
      <w:rPr>
        <w:rFonts w:ascii="Wingdings" w:hAnsi="Wingdings" w:hint="default"/>
      </w:rPr>
    </w:lvl>
    <w:lvl w:ilvl="3" w:tplc="040C000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26" w15:restartNumberingAfterBreak="0">
    <w:nsid w:val="5A525085"/>
    <w:multiLevelType w:val="multilevel"/>
    <w:tmpl w:val="D8FA8B9C"/>
    <w:lvl w:ilvl="0">
      <w:numFmt w:val="bullet"/>
      <w:lvlText w:val=""/>
      <w:lvlJc w:val="left"/>
      <w:pPr>
        <w:tabs>
          <w:tab w:val="num" w:pos="1428"/>
        </w:tabs>
        <w:ind w:left="708" w:firstLine="360"/>
      </w:pPr>
      <w:rPr>
        <w:rFonts w:ascii="Wingdings" w:eastAsia="Times New Roman" w:hAnsi="Wingdings" w:hint="default"/>
      </w:rPr>
    </w:lvl>
    <w:lvl w:ilvl="1">
      <w:start w:val="1"/>
      <w:numFmt w:val="bullet"/>
      <w:lvlText w:val="o"/>
      <w:lvlJc w:val="left"/>
      <w:pPr>
        <w:tabs>
          <w:tab w:val="num" w:pos="2148"/>
        </w:tabs>
        <w:ind w:left="2148" w:hanging="360"/>
      </w:pPr>
      <w:rPr>
        <w:rFonts w:ascii="Courier New" w:hAnsi="Courier New" w:cs="Courier New" w:hint="default"/>
      </w:rPr>
    </w:lvl>
    <w:lvl w:ilvl="2">
      <w:start w:val="1"/>
      <w:numFmt w:val="bullet"/>
      <w:lvlText w:val=""/>
      <w:lvlJc w:val="left"/>
      <w:pPr>
        <w:tabs>
          <w:tab w:val="num" w:pos="2868"/>
        </w:tabs>
        <w:ind w:left="2868" w:hanging="360"/>
      </w:pPr>
      <w:rPr>
        <w:rFonts w:ascii="Wingdings" w:hAnsi="Wingdings" w:hint="default"/>
      </w:rPr>
    </w:lvl>
    <w:lvl w:ilvl="3">
      <w:start w:val="1"/>
      <w:numFmt w:val="bullet"/>
      <w:lvlText w:val=""/>
      <w:lvlJc w:val="left"/>
      <w:pPr>
        <w:tabs>
          <w:tab w:val="num" w:pos="3588"/>
        </w:tabs>
        <w:ind w:left="3588" w:hanging="360"/>
      </w:pPr>
      <w:rPr>
        <w:rFonts w:ascii="Symbol" w:hAnsi="Symbol" w:hint="default"/>
      </w:rPr>
    </w:lvl>
    <w:lvl w:ilvl="4">
      <w:start w:val="1"/>
      <w:numFmt w:val="bullet"/>
      <w:lvlText w:val="o"/>
      <w:lvlJc w:val="left"/>
      <w:pPr>
        <w:tabs>
          <w:tab w:val="num" w:pos="4308"/>
        </w:tabs>
        <w:ind w:left="4308" w:hanging="360"/>
      </w:pPr>
      <w:rPr>
        <w:rFonts w:ascii="Courier New" w:hAnsi="Courier New" w:cs="Courier New"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cs="Courier New" w:hint="default"/>
      </w:rPr>
    </w:lvl>
    <w:lvl w:ilvl="8">
      <w:start w:val="1"/>
      <w:numFmt w:val="bullet"/>
      <w:lvlText w:val=""/>
      <w:lvlJc w:val="left"/>
      <w:pPr>
        <w:tabs>
          <w:tab w:val="num" w:pos="7188"/>
        </w:tabs>
        <w:ind w:left="7188" w:hanging="360"/>
      </w:pPr>
      <w:rPr>
        <w:rFonts w:ascii="Wingdings" w:hAnsi="Wingdings" w:hint="default"/>
      </w:rPr>
    </w:lvl>
  </w:abstractNum>
  <w:abstractNum w:abstractNumId="27" w15:restartNumberingAfterBreak="0">
    <w:nsid w:val="5B5347DC"/>
    <w:multiLevelType w:val="hybridMultilevel"/>
    <w:tmpl w:val="95901D8A"/>
    <w:lvl w:ilvl="0" w:tplc="1ABE5E78">
      <w:numFmt w:val="bullet"/>
      <w:lvlText w:val=""/>
      <w:lvlJc w:val="left"/>
      <w:pPr>
        <w:tabs>
          <w:tab w:val="num" w:pos="1080"/>
        </w:tabs>
        <w:ind w:left="360" w:firstLine="360"/>
      </w:pPr>
      <w:rPr>
        <w:rFonts w:ascii="Wingdings" w:eastAsia="Times New Roman" w:hAnsi="Wingdings"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hint="default"/>
      </w:rPr>
    </w:lvl>
    <w:lvl w:ilvl="3" w:tplc="E89666E4">
      <w:numFmt w:val="bullet"/>
      <w:lvlText w:val="-"/>
      <w:lvlJc w:val="left"/>
      <w:pPr>
        <w:tabs>
          <w:tab w:val="num" w:pos="3240"/>
        </w:tabs>
        <w:ind w:left="3240" w:hanging="360"/>
      </w:pPr>
      <w:rPr>
        <w:rFonts w:ascii="Arial" w:eastAsia="Times New Roman" w:hAnsi="Arial" w:cs="Aria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5E617E94"/>
    <w:multiLevelType w:val="multilevel"/>
    <w:tmpl w:val="D8FA8B9C"/>
    <w:lvl w:ilvl="0">
      <w:numFmt w:val="bullet"/>
      <w:lvlText w:val=""/>
      <w:lvlJc w:val="left"/>
      <w:pPr>
        <w:tabs>
          <w:tab w:val="num" w:pos="1428"/>
        </w:tabs>
        <w:ind w:left="708" w:firstLine="360"/>
      </w:pPr>
      <w:rPr>
        <w:rFonts w:ascii="Wingdings" w:eastAsia="Times New Roman" w:hAnsi="Wingdings" w:hint="default"/>
      </w:rPr>
    </w:lvl>
    <w:lvl w:ilvl="1">
      <w:start w:val="1"/>
      <w:numFmt w:val="bullet"/>
      <w:lvlText w:val="o"/>
      <w:lvlJc w:val="left"/>
      <w:pPr>
        <w:tabs>
          <w:tab w:val="num" w:pos="2148"/>
        </w:tabs>
        <w:ind w:left="2148" w:hanging="360"/>
      </w:pPr>
      <w:rPr>
        <w:rFonts w:ascii="Courier New" w:hAnsi="Courier New" w:cs="Courier New" w:hint="default"/>
      </w:rPr>
    </w:lvl>
    <w:lvl w:ilvl="2">
      <w:start w:val="1"/>
      <w:numFmt w:val="bullet"/>
      <w:lvlText w:val=""/>
      <w:lvlJc w:val="left"/>
      <w:pPr>
        <w:tabs>
          <w:tab w:val="num" w:pos="2868"/>
        </w:tabs>
        <w:ind w:left="2868" w:hanging="360"/>
      </w:pPr>
      <w:rPr>
        <w:rFonts w:ascii="Wingdings" w:hAnsi="Wingdings" w:hint="default"/>
      </w:rPr>
    </w:lvl>
    <w:lvl w:ilvl="3">
      <w:start w:val="1"/>
      <w:numFmt w:val="bullet"/>
      <w:lvlText w:val=""/>
      <w:lvlJc w:val="left"/>
      <w:pPr>
        <w:tabs>
          <w:tab w:val="num" w:pos="3588"/>
        </w:tabs>
        <w:ind w:left="3588" w:hanging="360"/>
      </w:pPr>
      <w:rPr>
        <w:rFonts w:ascii="Symbol" w:hAnsi="Symbol" w:hint="default"/>
      </w:rPr>
    </w:lvl>
    <w:lvl w:ilvl="4">
      <w:start w:val="1"/>
      <w:numFmt w:val="bullet"/>
      <w:lvlText w:val="o"/>
      <w:lvlJc w:val="left"/>
      <w:pPr>
        <w:tabs>
          <w:tab w:val="num" w:pos="4308"/>
        </w:tabs>
        <w:ind w:left="4308" w:hanging="360"/>
      </w:pPr>
      <w:rPr>
        <w:rFonts w:ascii="Courier New" w:hAnsi="Courier New" w:cs="Courier New"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cs="Courier New" w:hint="default"/>
      </w:rPr>
    </w:lvl>
    <w:lvl w:ilvl="8">
      <w:start w:val="1"/>
      <w:numFmt w:val="bullet"/>
      <w:lvlText w:val=""/>
      <w:lvlJc w:val="left"/>
      <w:pPr>
        <w:tabs>
          <w:tab w:val="num" w:pos="7188"/>
        </w:tabs>
        <w:ind w:left="7188" w:hanging="360"/>
      </w:pPr>
      <w:rPr>
        <w:rFonts w:ascii="Wingdings" w:hAnsi="Wingdings" w:hint="default"/>
      </w:rPr>
    </w:lvl>
  </w:abstractNum>
  <w:abstractNum w:abstractNumId="29" w15:restartNumberingAfterBreak="0">
    <w:nsid w:val="61FA78F0"/>
    <w:multiLevelType w:val="multilevel"/>
    <w:tmpl w:val="4440A6C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66977467"/>
    <w:multiLevelType w:val="multilevel"/>
    <w:tmpl w:val="CC2661B8"/>
    <w:lvl w:ilvl="0">
      <w:numFmt w:val="bullet"/>
      <w:lvlText w:val=""/>
      <w:lvlJc w:val="left"/>
      <w:pPr>
        <w:tabs>
          <w:tab w:val="num" w:pos="1428"/>
        </w:tabs>
        <w:ind w:left="708" w:firstLine="360"/>
      </w:pPr>
      <w:rPr>
        <w:rFonts w:ascii="Wingdings" w:eastAsia="Times New Roman" w:hAnsi="Wingdings" w:hint="default"/>
      </w:rPr>
    </w:lvl>
    <w:lvl w:ilvl="1">
      <w:start w:val="1"/>
      <w:numFmt w:val="bullet"/>
      <w:lvlText w:val="o"/>
      <w:lvlJc w:val="left"/>
      <w:pPr>
        <w:tabs>
          <w:tab w:val="num" w:pos="2148"/>
        </w:tabs>
        <w:ind w:left="2148" w:hanging="360"/>
      </w:pPr>
      <w:rPr>
        <w:rFonts w:ascii="Courier New" w:hAnsi="Courier New" w:cs="Courier New" w:hint="default"/>
      </w:rPr>
    </w:lvl>
    <w:lvl w:ilvl="2">
      <w:start w:val="1"/>
      <w:numFmt w:val="bullet"/>
      <w:lvlText w:val=""/>
      <w:lvlJc w:val="left"/>
      <w:pPr>
        <w:tabs>
          <w:tab w:val="num" w:pos="2868"/>
        </w:tabs>
        <w:ind w:left="2868" w:hanging="360"/>
      </w:pPr>
      <w:rPr>
        <w:rFonts w:ascii="Wingdings" w:hAnsi="Wingdings" w:hint="default"/>
      </w:rPr>
    </w:lvl>
    <w:lvl w:ilvl="3">
      <w:start w:val="1"/>
      <w:numFmt w:val="bullet"/>
      <w:lvlText w:val=""/>
      <w:lvlJc w:val="left"/>
      <w:pPr>
        <w:tabs>
          <w:tab w:val="num" w:pos="3588"/>
        </w:tabs>
        <w:ind w:left="3588" w:hanging="360"/>
      </w:pPr>
      <w:rPr>
        <w:rFonts w:ascii="Symbol" w:hAnsi="Symbol" w:hint="default"/>
      </w:rPr>
    </w:lvl>
    <w:lvl w:ilvl="4">
      <w:start w:val="1"/>
      <w:numFmt w:val="bullet"/>
      <w:lvlText w:val="o"/>
      <w:lvlJc w:val="left"/>
      <w:pPr>
        <w:tabs>
          <w:tab w:val="num" w:pos="4308"/>
        </w:tabs>
        <w:ind w:left="4308" w:hanging="360"/>
      </w:pPr>
      <w:rPr>
        <w:rFonts w:ascii="Courier New" w:hAnsi="Courier New" w:cs="Courier New"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cs="Courier New" w:hint="default"/>
      </w:rPr>
    </w:lvl>
    <w:lvl w:ilvl="8">
      <w:start w:val="1"/>
      <w:numFmt w:val="bullet"/>
      <w:lvlText w:val=""/>
      <w:lvlJc w:val="left"/>
      <w:pPr>
        <w:tabs>
          <w:tab w:val="num" w:pos="7188"/>
        </w:tabs>
        <w:ind w:left="7188" w:hanging="360"/>
      </w:pPr>
      <w:rPr>
        <w:rFonts w:ascii="Wingdings" w:hAnsi="Wingdings" w:hint="default"/>
      </w:rPr>
    </w:lvl>
  </w:abstractNum>
  <w:abstractNum w:abstractNumId="31" w15:restartNumberingAfterBreak="0">
    <w:nsid w:val="6BDA5AD9"/>
    <w:multiLevelType w:val="multilevel"/>
    <w:tmpl w:val="5C769BFE"/>
    <w:lvl w:ilvl="0">
      <w:start w:val="1"/>
      <w:numFmt w:val="decimal"/>
      <w:pStyle w:val="TitrePartie"/>
      <w:lvlText w:val="%1."/>
      <w:lvlJc w:val="left"/>
      <w:pPr>
        <w:tabs>
          <w:tab w:val="num" w:pos="360"/>
        </w:tabs>
        <w:ind w:left="360" w:hanging="360"/>
      </w:pPr>
      <w:rPr>
        <w:rFonts w:hint="default"/>
      </w:rPr>
    </w:lvl>
    <w:lvl w:ilvl="1">
      <w:start w:val="1"/>
      <w:numFmt w:val="decimal"/>
      <w:pStyle w:val="Titre11"/>
      <w:lvlText w:val="%1.%2."/>
      <w:lvlJc w:val="left"/>
      <w:pPr>
        <w:tabs>
          <w:tab w:val="num" w:pos="792"/>
        </w:tabs>
        <w:ind w:left="792" w:hanging="432"/>
      </w:pPr>
      <w:rPr>
        <w:rFonts w:hint="default"/>
      </w:rPr>
    </w:lvl>
    <w:lvl w:ilvl="2">
      <w:start w:val="1"/>
      <w:numFmt w:val="decimal"/>
      <w:pStyle w:val="Titre211"/>
      <w:lvlText w:val="%1.%2.%3."/>
      <w:lvlJc w:val="left"/>
      <w:pPr>
        <w:tabs>
          <w:tab w:val="num" w:pos="1224"/>
        </w:tabs>
        <w:ind w:left="1224" w:hanging="504"/>
      </w:pPr>
      <w:rPr>
        <w:rFonts w:hint="default"/>
      </w:rPr>
    </w:lvl>
    <w:lvl w:ilvl="3">
      <w:start w:val="1"/>
      <w:numFmt w:val="decimal"/>
      <w:pStyle w:val="Titre3111"/>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704A126E"/>
    <w:multiLevelType w:val="hybridMultilevel"/>
    <w:tmpl w:val="CC2661B8"/>
    <w:lvl w:ilvl="0" w:tplc="1ABE5E78">
      <w:numFmt w:val="bullet"/>
      <w:lvlText w:val=""/>
      <w:lvlJc w:val="left"/>
      <w:pPr>
        <w:tabs>
          <w:tab w:val="num" w:pos="1428"/>
        </w:tabs>
        <w:ind w:left="708" w:firstLine="360"/>
      </w:pPr>
      <w:rPr>
        <w:rFonts w:ascii="Wingdings" w:eastAsia="Times New Roman" w:hAnsi="Wingdings"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33" w15:restartNumberingAfterBreak="0">
    <w:nsid w:val="710222C2"/>
    <w:multiLevelType w:val="multilevel"/>
    <w:tmpl w:val="4440A6C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74650732"/>
    <w:multiLevelType w:val="multilevel"/>
    <w:tmpl w:val="CC2661B8"/>
    <w:lvl w:ilvl="0">
      <w:numFmt w:val="bullet"/>
      <w:lvlText w:val=""/>
      <w:lvlJc w:val="left"/>
      <w:pPr>
        <w:tabs>
          <w:tab w:val="num" w:pos="1428"/>
        </w:tabs>
        <w:ind w:left="708" w:firstLine="360"/>
      </w:pPr>
      <w:rPr>
        <w:rFonts w:ascii="Wingdings" w:eastAsia="Times New Roman" w:hAnsi="Wingdings" w:hint="default"/>
      </w:rPr>
    </w:lvl>
    <w:lvl w:ilvl="1">
      <w:start w:val="1"/>
      <w:numFmt w:val="bullet"/>
      <w:lvlText w:val="o"/>
      <w:lvlJc w:val="left"/>
      <w:pPr>
        <w:tabs>
          <w:tab w:val="num" w:pos="2148"/>
        </w:tabs>
        <w:ind w:left="2148" w:hanging="360"/>
      </w:pPr>
      <w:rPr>
        <w:rFonts w:ascii="Courier New" w:hAnsi="Courier New" w:cs="Courier New" w:hint="default"/>
      </w:rPr>
    </w:lvl>
    <w:lvl w:ilvl="2">
      <w:start w:val="1"/>
      <w:numFmt w:val="bullet"/>
      <w:lvlText w:val=""/>
      <w:lvlJc w:val="left"/>
      <w:pPr>
        <w:tabs>
          <w:tab w:val="num" w:pos="2868"/>
        </w:tabs>
        <w:ind w:left="2868" w:hanging="360"/>
      </w:pPr>
      <w:rPr>
        <w:rFonts w:ascii="Wingdings" w:hAnsi="Wingdings" w:hint="default"/>
      </w:rPr>
    </w:lvl>
    <w:lvl w:ilvl="3">
      <w:start w:val="1"/>
      <w:numFmt w:val="bullet"/>
      <w:lvlText w:val=""/>
      <w:lvlJc w:val="left"/>
      <w:pPr>
        <w:tabs>
          <w:tab w:val="num" w:pos="3588"/>
        </w:tabs>
        <w:ind w:left="3588" w:hanging="360"/>
      </w:pPr>
      <w:rPr>
        <w:rFonts w:ascii="Symbol" w:hAnsi="Symbol" w:hint="default"/>
      </w:rPr>
    </w:lvl>
    <w:lvl w:ilvl="4">
      <w:start w:val="1"/>
      <w:numFmt w:val="bullet"/>
      <w:lvlText w:val="o"/>
      <w:lvlJc w:val="left"/>
      <w:pPr>
        <w:tabs>
          <w:tab w:val="num" w:pos="4308"/>
        </w:tabs>
        <w:ind w:left="4308" w:hanging="360"/>
      </w:pPr>
      <w:rPr>
        <w:rFonts w:ascii="Courier New" w:hAnsi="Courier New" w:cs="Courier New"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cs="Courier New" w:hint="default"/>
      </w:rPr>
    </w:lvl>
    <w:lvl w:ilvl="8">
      <w:start w:val="1"/>
      <w:numFmt w:val="bullet"/>
      <w:lvlText w:val=""/>
      <w:lvlJc w:val="left"/>
      <w:pPr>
        <w:tabs>
          <w:tab w:val="num" w:pos="7188"/>
        </w:tabs>
        <w:ind w:left="7188" w:hanging="360"/>
      </w:pPr>
      <w:rPr>
        <w:rFonts w:ascii="Wingdings" w:hAnsi="Wingdings" w:hint="default"/>
      </w:rPr>
    </w:lvl>
  </w:abstractNum>
  <w:abstractNum w:abstractNumId="35" w15:restartNumberingAfterBreak="0">
    <w:nsid w:val="747C0439"/>
    <w:multiLevelType w:val="multilevel"/>
    <w:tmpl w:val="5F8602E2"/>
    <w:lvl w:ilvl="0">
      <w:start w:val="1"/>
      <w:numFmt w:val="decimal"/>
      <w:pStyle w:val="NoteCar"/>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15:restartNumberingAfterBreak="0">
    <w:nsid w:val="776E190E"/>
    <w:multiLevelType w:val="hybridMultilevel"/>
    <w:tmpl w:val="E1005FAC"/>
    <w:lvl w:ilvl="0" w:tplc="1ABE5E78">
      <w:numFmt w:val="bullet"/>
      <w:lvlText w:val=""/>
      <w:lvlJc w:val="left"/>
      <w:pPr>
        <w:tabs>
          <w:tab w:val="num" w:pos="1428"/>
        </w:tabs>
        <w:ind w:left="708" w:firstLine="360"/>
      </w:pPr>
      <w:rPr>
        <w:rFonts w:ascii="Wingdings" w:eastAsia="Times New Roman"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37" w15:restartNumberingAfterBreak="0">
    <w:nsid w:val="7ADF12D5"/>
    <w:multiLevelType w:val="multilevel"/>
    <w:tmpl w:val="CC2661B8"/>
    <w:lvl w:ilvl="0">
      <w:numFmt w:val="bullet"/>
      <w:lvlText w:val=""/>
      <w:lvlJc w:val="left"/>
      <w:pPr>
        <w:tabs>
          <w:tab w:val="num" w:pos="1428"/>
        </w:tabs>
        <w:ind w:left="708" w:firstLine="360"/>
      </w:pPr>
      <w:rPr>
        <w:rFonts w:ascii="Wingdings" w:eastAsia="Times New Roman" w:hAnsi="Wingdings" w:hint="default"/>
      </w:rPr>
    </w:lvl>
    <w:lvl w:ilvl="1">
      <w:start w:val="1"/>
      <w:numFmt w:val="bullet"/>
      <w:lvlText w:val="o"/>
      <w:lvlJc w:val="left"/>
      <w:pPr>
        <w:tabs>
          <w:tab w:val="num" w:pos="2148"/>
        </w:tabs>
        <w:ind w:left="2148" w:hanging="360"/>
      </w:pPr>
      <w:rPr>
        <w:rFonts w:ascii="Courier New" w:hAnsi="Courier New" w:cs="Courier New" w:hint="default"/>
      </w:rPr>
    </w:lvl>
    <w:lvl w:ilvl="2">
      <w:start w:val="1"/>
      <w:numFmt w:val="bullet"/>
      <w:lvlText w:val=""/>
      <w:lvlJc w:val="left"/>
      <w:pPr>
        <w:tabs>
          <w:tab w:val="num" w:pos="2868"/>
        </w:tabs>
        <w:ind w:left="2868" w:hanging="360"/>
      </w:pPr>
      <w:rPr>
        <w:rFonts w:ascii="Wingdings" w:hAnsi="Wingdings" w:hint="default"/>
      </w:rPr>
    </w:lvl>
    <w:lvl w:ilvl="3">
      <w:start w:val="1"/>
      <w:numFmt w:val="bullet"/>
      <w:lvlText w:val=""/>
      <w:lvlJc w:val="left"/>
      <w:pPr>
        <w:tabs>
          <w:tab w:val="num" w:pos="3588"/>
        </w:tabs>
        <w:ind w:left="3588" w:hanging="360"/>
      </w:pPr>
      <w:rPr>
        <w:rFonts w:ascii="Symbol" w:hAnsi="Symbol" w:hint="default"/>
      </w:rPr>
    </w:lvl>
    <w:lvl w:ilvl="4">
      <w:start w:val="1"/>
      <w:numFmt w:val="bullet"/>
      <w:lvlText w:val="o"/>
      <w:lvlJc w:val="left"/>
      <w:pPr>
        <w:tabs>
          <w:tab w:val="num" w:pos="4308"/>
        </w:tabs>
        <w:ind w:left="4308" w:hanging="360"/>
      </w:pPr>
      <w:rPr>
        <w:rFonts w:ascii="Courier New" w:hAnsi="Courier New" w:cs="Courier New"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cs="Courier New" w:hint="default"/>
      </w:rPr>
    </w:lvl>
    <w:lvl w:ilvl="8">
      <w:start w:val="1"/>
      <w:numFmt w:val="bullet"/>
      <w:lvlText w:val=""/>
      <w:lvlJc w:val="left"/>
      <w:pPr>
        <w:tabs>
          <w:tab w:val="num" w:pos="7188"/>
        </w:tabs>
        <w:ind w:left="7188" w:hanging="360"/>
      </w:pPr>
      <w:rPr>
        <w:rFonts w:ascii="Wingdings" w:hAnsi="Wingdings" w:hint="default"/>
      </w:rPr>
    </w:lvl>
  </w:abstractNum>
  <w:abstractNum w:abstractNumId="38" w15:restartNumberingAfterBreak="0">
    <w:nsid w:val="7B6226D9"/>
    <w:multiLevelType w:val="hybridMultilevel"/>
    <w:tmpl w:val="041CFE00"/>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FBF21C3"/>
    <w:multiLevelType w:val="hybridMultilevel"/>
    <w:tmpl w:val="81DC42E4"/>
    <w:lvl w:ilvl="0" w:tplc="D6E83C82">
      <w:start w:val="1"/>
      <w:numFmt w:val="upperLetter"/>
      <w:lvlText w:val="%1."/>
      <w:lvlJc w:val="left"/>
      <w:pPr>
        <w:tabs>
          <w:tab w:val="num" w:pos="720"/>
        </w:tabs>
        <w:ind w:left="720" w:hanging="360"/>
      </w:pPr>
      <w:rPr>
        <w:rFonts w:ascii="Arial" w:hAnsi="Arial" w:cs="Times New Roman" w:hint="default"/>
        <w:b/>
        <w:bCs w:val="0"/>
        <w:i w:val="0"/>
        <w:iCs w:val="0"/>
        <w:caps w:val="0"/>
        <w:strike w:val="0"/>
        <w:dstrike w:val="0"/>
        <w:vanish w:val="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7"/>
  </w:num>
  <w:num w:numId="2">
    <w:abstractNumId w:val="15"/>
  </w:num>
  <w:num w:numId="3">
    <w:abstractNumId w:val="33"/>
  </w:num>
  <w:num w:numId="4">
    <w:abstractNumId w:val="27"/>
  </w:num>
  <w:num w:numId="5">
    <w:abstractNumId w:val="4"/>
  </w:num>
  <w:num w:numId="6">
    <w:abstractNumId w:val="26"/>
  </w:num>
  <w:num w:numId="7">
    <w:abstractNumId w:val="16"/>
  </w:num>
  <w:num w:numId="8">
    <w:abstractNumId w:val="1"/>
  </w:num>
  <w:num w:numId="9">
    <w:abstractNumId w:val="8"/>
  </w:num>
  <w:num w:numId="10">
    <w:abstractNumId w:val="28"/>
  </w:num>
  <w:num w:numId="11">
    <w:abstractNumId w:val="25"/>
  </w:num>
  <w:num w:numId="12">
    <w:abstractNumId w:val="10"/>
  </w:num>
  <w:num w:numId="13">
    <w:abstractNumId w:val="24"/>
  </w:num>
  <w:num w:numId="14">
    <w:abstractNumId w:val="32"/>
  </w:num>
  <w:num w:numId="15">
    <w:abstractNumId w:val="30"/>
  </w:num>
  <w:num w:numId="16">
    <w:abstractNumId w:val="36"/>
  </w:num>
  <w:num w:numId="17">
    <w:abstractNumId w:val="37"/>
  </w:num>
  <w:num w:numId="18">
    <w:abstractNumId w:val="9"/>
  </w:num>
  <w:num w:numId="19">
    <w:abstractNumId w:val="17"/>
  </w:num>
  <w:num w:numId="20">
    <w:abstractNumId w:val="6"/>
  </w:num>
  <w:num w:numId="21">
    <w:abstractNumId w:val="34"/>
  </w:num>
  <w:num w:numId="22">
    <w:abstractNumId w:val="14"/>
  </w:num>
  <w:num w:numId="23">
    <w:abstractNumId w:val="11"/>
  </w:num>
  <w:num w:numId="24">
    <w:abstractNumId w:val="22"/>
  </w:num>
  <w:num w:numId="25">
    <w:abstractNumId w:val="19"/>
  </w:num>
  <w:num w:numId="26">
    <w:abstractNumId w:val="38"/>
  </w:num>
  <w:num w:numId="27">
    <w:abstractNumId w:val="39"/>
  </w:num>
  <w:num w:numId="28">
    <w:abstractNumId w:val="18"/>
  </w:num>
  <w:num w:numId="29">
    <w:abstractNumId w:val="18"/>
  </w:num>
  <w:num w:numId="30">
    <w:abstractNumId w:val="20"/>
  </w:num>
  <w:num w:numId="31">
    <w:abstractNumId w:val="21"/>
  </w:num>
  <w:num w:numId="32">
    <w:abstractNumId w:val="31"/>
  </w:num>
  <w:num w:numId="33">
    <w:abstractNumId w:val="13"/>
  </w:num>
  <w:num w:numId="34">
    <w:abstractNumId w:val="35"/>
  </w:num>
  <w:num w:numId="35">
    <w:abstractNumId w:val="3"/>
  </w:num>
  <w:num w:numId="36">
    <w:abstractNumId w:val="12"/>
  </w:num>
  <w:num w:numId="37">
    <w:abstractNumId w:val="29"/>
  </w:num>
  <w:num w:numId="38">
    <w:abstractNumId w:val="23"/>
  </w:num>
  <w:num w:numId="39">
    <w:abstractNumId w:val="0"/>
  </w:num>
  <w:num w:numId="40">
    <w:abstractNumId w:val="5"/>
  </w:num>
  <w:num w:numId="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3074" style="mso-position-vertical-relative:line" fill="f" fillcolor="white" stroke="f">
      <v:fill color="white" on="f"/>
      <v:stroke on="f"/>
      <o:colormru v:ext="edit" colors="#d1dcff,#ffafaf,#dfffdd,#e9ffd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34D"/>
    <w:rsid w:val="0000090A"/>
    <w:rsid w:val="00001DD5"/>
    <w:rsid w:val="00002842"/>
    <w:rsid w:val="0000303C"/>
    <w:rsid w:val="00003A63"/>
    <w:rsid w:val="000063DE"/>
    <w:rsid w:val="00006D18"/>
    <w:rsid w:val="00007B97"/>
    <w:rsid w:val="0001014E"/>
    <w:rsid w:val="000115D4"/>
    <w:rsid w:val="00011EA0"/>
    <w:rsid w:val="000164C5"/>
    <w:rsid w:val="0002040A"/>
    <w:rsid w:val="00021299"/>
    <w:rsid w:val="00022AAC"/>
    <w:rsid w:val="00026F9F"/>
    <w:rsid w:val="00030993"/>
    <w:rsid w:val="00030B70"/>
    <w:rsid w:val="00032589"/>
    <w:rsid w:val="00035B25"/>
    <w:rsid w:val="000404BA"/>
    <w:rsid w:val="00040E0A"/>
    <w:rsid w:val="000410EA"/>
    <w:rsid w:val="00042CDD"/>
    <w:rsid w:val="00043C6C"/>
    <w:rsid w:val="000442A3"/>
    <w:rsid w:val="00045377"/>
    <w:rsid w:val="00045ABB"/>
    <w:rsid w:val="00045AFB"/>
    <w:rsid w:val="00045B8D"/>
    <w:rsid w:val="00046A20"/>
    <w:rsid w:val="00050F82"/>
    <w:rsid w:val="0005199B"/>
    <w:rsid w:val="00052732"/>
    <w:rsid w:val="000562FE"/>
    <w:rsid w:val="000600E9"/>
    <w:rsid w:val="000625D4"/>
    <w:rsid w:val="000663CC"/>
    <w:rsid w:val="000665DC"/>
    <w:rsid w:val="00066DF5"/>
    <w:rsid w:val="00067324"/>
    <w:rsid w:val="000675DD"/>
    <w:rsid w:val="000716C7"/>
    <w:rsid w:val="00075E3C"/>
    <w:rsid w:val="00076DB7"/>
    <w:rsid w:val="00077263"/>
    <w:rsid w:val="00077465"/>
    <w:rsid w:val="000805F0"/>
    <w:rsid w:val="00082DBC"/>
    <w:rsid w:val="000840C7"/>
    <w:rsid w:val="00084130"/>
    <w:rsid w:val="0008571A"/>
    <w:rsid w:val="0009104C"/>
    <w:rsid w:val="00092E9B"/>
    <w:rsid w:val="000945B9"/>
    <w:rsid w:val="000947F6"/>
    <w:rsid w:val="00094C34"/>
    <w:rsid w:val="00095225"/>
    <w:rsid w:val="000955C0"/>
    <w:rsid w:val="00097186"/>
    <w:rsid w:val="00097646"/>
    <w:rsid w:val="000A15D7"/>
    <w:rsid w:val="000A16B6"/>
    <w:rsid w:val="000A1911"/>
    <w:rsid w:val="000A5204"/>
    <w:rsid w:val="000A6020"/>
    <w:rsid w:val="000A7DFC"/>
    <w:rsid w:val="000B2BE2"/>
    <w:rsid w:val="000B4BA8"/>
    <w:rsid w:val="000B5C56"/>
    <w:rsid w:val="000B6DA7"/>
    <w:rsid w:val="000C2AAC"/>
    <w:rsid w:val="000C3D0C"/>
    <w:rsid w:val="000C644B"/>
    <w:rsid w:val="000D011F"/>
    <w:rsid w:val="000D0D22"/>
    <w:rsid w:val="000D1BEE"/>
    <w:rsid w:val="000D2D0D"/>
    <w:rsid w:val="000D3DFF"/>
    <w:rsid w:val="000D411A"/>
    <w:rsid w:val="000D50C2"/>
    <w:rsid w:val="000D79A4"/>
    <w:rsid w:val="000E1480"/>
    <w:rsid w:val="000E1C32"/>
    <w:rsid w:val="000E366C"/>
    <w:rsid w:val="000E5504"/>
    <w:rsid w:val="000E7CA2"/>
    <w:rsid w:val="000F0231"/>
    <w:rsid w:val="000F1071"/>
    <w:rsid w:val="000F48D7"/>
    <w:rsid w:val="000F7427"/>
    <w:rsid w:val="000F74B5"/>
    <w:rsid w:val="000F7521"/>
    <w:rsid w:val="000F78E2"/>
    <w:rsid w:val="00100497"/>
    <w:rsid w:val="00102D1C"/>
    <w:rsid w:val="00102F4E"/>
    <w:rsid w:val="001036B6"/>
    <w:rsid w:val="00103D56"/>
    <w:rsid w:val="00104E79"/>
    <w:rsid w:val="00110A12"/>
    <w:rsid w:val="00111721"/>
    <w:rsid w:val="00114B4C"/>
    <w:rsid w:val="00114D05"/>
    <w:rsid w:val="0011587E"/>
    <w:rsid w:val="00115A0A"/>
    <w:rsid w:val="00117B4D"/>
    <w:rsid w:val="0012170C"/>
    <w:rsid w:val="0012184B"/>
    <w:rsid w:val="00121FEC"/>
    <w:rsid w:val="00122BDD"/>
    <w:rsid w:val="00122F0A"/>
    <w:rsid w:val="00123350"/>
    <w:rsid w:val="00126CF6"/>
    <w:rsid w:val="001314A5"/>
    <w:rsid w:val="00132C0B"/>
    <w:rsid w:val="00136D08"/>
    <w:rsid w:val="00136FC1"/>
    <w:rsid w:val="00140ED2"/>
    <w:rsid w:val="00142A07"/>
    <w:rsid w:val="001435CF"/>
    <w:rsid w:val="00144A62"/>
    <w:rsid w:val="0014750A"/>
    <w:rsid w:val="001532FB"/>
    <w:rsid w:val="0015393C"/>
    <w:rsid w:val="00155EDD"/>
    <w:rsid w:val="00156AD2"/>
    <w:rsid w:val="00157570"/>
    <w:rsid w:val="00160E64"/>
    <w:rsid w:val="00161825"/>
    <w:rsid w:val="00163DEC"/>
    <w:rsid w:val="0016523B"/>
    <w:rsid w:val="00165333"/>
    <w:rsid w:val="00166A17"/>
    <w:rsid w:val="0016771A"/>
    <w:rsid w:val="0017003B"/>
    <w:rsid w:val="00170CCD"/>
    <w:rsid w:val="001712F8"/>
    <w:rsid w:val="00172313"/>
    <w:rsid w:val="00172880"/>
    <w:rsid w:val="001735F7"/>
    <w:rsid w:val="00173714"/>
    <w:rsid w:val="00174FE5"/>
    <w:rsid w:val="00176823"/>
    <w:rsid w:val="0018001A"/>
    <w:rsid w:val="001807FB"/>
    <w:rsid w:val="001840CF"/>
    <w:rsid w:val="001840E4"/>
    <w:rsid w:val="001842E8"/>
    <w:rsid w:val="00184493"/>
    <w:rsid w:val="00185324"/>
    <w:rsid w:val="001854F9"/>
    <w:rsid w:val="001861CE"/>
    <w:rsid w:val="00190AE7"/>
    <w:rsid w:val="0019191E"/>
    <w:rsid w:val="001929CA"/>
    <w:rsid w:val="00195C1F"/>
    <w:rsid w:val="00196A95"/>
    <w:rsid w:val="001A2C81"/>
    <w:rsid w:val="001A55D5"/>
    <w:rsid w:val="001A57D8"/>
    <w:rsid w:val="001A7493"/>
    <w:rsid w:val="001A74F5"/>
    <w:rsid w:val="001B0A2F"/>
    <w:rsid w:val="001B29EF"/>
    <w:rsid w:val="001C1631"/>
    <w:rsid w:val="001C6BD6"/>
    <w:rsid w:val="001C7169"/>
    <w:rsid w:val="001C77B4"/>
    <w:rsid w:val="001D037B"/>
    <w:rsid w:val="001D05D1"/>
    <w:rsid w:val="001D38EF"/>
    <w:rsid w:val="001D4AAC"/>
    <w:rsid w:val="001E0224"/>
    <w:rsid w:val="001E16CE"/>
    <w:rsid w:val="001E1B96"/>
    <w:rsid w:val="001E26E6"/>
    <w:rsid w:val="001E52BA"/>
    <w:rsid w:val="001E6485"/>
    <w:rsid w:val="001F1716"/>
    <w:rsid w:val="001F3E8A"/>
    <w:rsid w:val="001F5AF6"/>
    <w:rsid w:val="001F7A4C"/>
    <w:rsid w:val="0020256F"/>
    <w:rsid w:val="00202D9C"/>
    <w:rsid w:val="00205FD5"/>
    <w:rsid w:val="00206966"/>
    <w:rsid w:val="00207217"/>
    <w:rsid w:val="00211E2B"/>
    <w:rsid w:val="00215510"/>
    <w:rsid w:val="00217230"/>
    <w:rsid w:val="00220178"/>
    <w:rsid w:val="002209A3"/>
    <w:rsid w:val="00221DC0"/>
    <w:rsid w:val="002221FB"/>
    <w:rsid w:val="00224CA5"/>
    <w:rsid w:val="002253C0"/>
    <w:rsid w:val="002263B4"/>
    <w:rsid w:val="00227218"/>
    <w:rsid w:val="00227BEE"/>
    <w:rsid w:val="00230E3D"/>
    <w:rsid w:val="002316B8"/>
    <w:rsid w:val="00231ED4"/>
    <w:rsid w:val="0023336D"/>
    <w:rsid w:val="00233808"/>
    <w:rsid w:val="00234678"/>
    <w:rsid w:val="002347D0"/>
    <w:rsid w:val="00237241"/>
    <w:rsid w:val="002425AB"/>
    <w:rsid w:val="00251006"/>
    <w:rsid w:val="00252D0C"/>
    <w:rsid w:val="00254222"/>
    <w:rsid w:val="00257D86"/>
    <w:rsid w:val="0026106E"/>
    <w:rsid w:val="00263F49"/>
    <w:rsid w:val="00266540"/>
    <w:rsid w:val="0027203E"/>
    <w:rsid w:val="0027264F"/>
    <w:rsid w:val="0027331A"/>
    <w:rsid w:val="0027352C"/>
    <w:rsid w:val="00273983"/>
    <w:rsid w:val="00273C0F"/>
    <w:rsid w:val="00274E10"/>
    <w:rsid w:val="00276B20"/>
    <w:rsid w:val="002815E1"/>
    <w:rsid w:val="00282BD8"/>
    <w:rsid w:val="0028568A"/>
    <w:rsid w:val="0028607C"/>
    <w:rsid w:val="002903A3"/>
    <w:rsid w:val="00292DD4"/>
    <w:rsid w:val="00292F01"/>
    <w:rsid w:val="002938AC"/>
    <w:rsid w:val="002952CA"/>
    <w:rsid w:val="00295C1A"/>
    <w:rsid w:val="00295E11"/>
    <w:rsid w:val="002A00A6"/>
    <w:rsid w:val="002A2B61"/>
    <w:rsid w:val="002A37B5"/>
    <w:rsid w:val="002B0574"/>
    <w:rsid w:val="002B0F31"/>
    <w:rsid w:val="002B136F"/>
    <w:rsid w:val="002B1ACB"/>
    <w:rsid w:val="002B1D02"/>
    <w:rsid w:val="002B256F"/>
    <w:rsid w:val="002B3E15"/>
    <w:rsid w:val="002B4610"/>
    <w:rsid w:val="002B497B"/>
    <w:rsid w:val="002B4F89"/>
    <w:rsid w:val="002B5543"/>
    <w:rsid w:val="002B744F"/>
    <w:rsid w:val="002C06AA"/>
    <w:rsid w:val="002C09A8"/>
    <w:rsid w:val="002C16FF"/>
    <w:rsid w:val="002C455D"/>
    <w:rsid w:val="002C4E32"/>
    <w:rsid w:val="002C52A4"/>
    <w:rsid w:val="002C6669"/>
    <w:rsid w:val="002C7A82"/>
    <w:rsid w:val="002C7A8D"/>
    <w:rsid w:val="002C7B80"/>
    <w:rsid w:val="002D0BEA"/>
    <w:rsid w:val="002D5BF9"/>
    <w:rsid w:val="002D6B1F"/>
    <w:rsid w:val="002D6C32"/>
    <w:rsid w:val="002D795C"/>
    <w:rsid w:val="002E25DB"/>
    <w:rsid w:val="002E367B"/>
    <w:rsid w:val="002E532A"/>
    <w:rsid w:val="002E5B50"/>
    <w:rsid w:val="002E7005"/>
    <w:rsid w:val="002E703E"/>
    <w:rsid w:val="002E70C1"/>
    <w:rsid w:val="002E7C0B"/>
    <w:rsid w:val="002E7FD8"/>
    <w:rsid w:val="002F0B21"/>
    <w:rsid w:val="002F5469"/>
    <w:rsid w:val="00303D9C"/>
    <w:rsid w:val="0030426F"/>
    <w:rsid w:val="00304AA0"/>
    <w:rsid w:val="00306E68"/>
    <w:rsid w:val="00307122"/>
    <w:rsid w:val="0031133D"/>
    <w:rsid w:val="00311C0E"/>
    <w:rsid w:val="003134C6"/>
    <w:rsid w:val="0031351E"/>
    <w:rsid w:val="00313C01"/>
    <w:rsid w:val="00314674"/>
    <w:rsid w:val="00316172"/>
    <w:rsid w:val="00316D36"/>
    <w:rsid w:val="0031783E"/>
    <w:rsid w:val="00317DD6"/>
    <w:rsid w:val="00320FD3"/>
    <w:rsid w:val="003219AF"/>
    <w:rsid w:val="003221B2"/>
    <w:rsid w:val="003258D9"/>
    <w:rsid w:val="00326E00"/>
    <w:rsid w:val="00327CA7"/>
    <w:rsid w:val="00330A21"/>
    <w:rsid w:val="0033673D"/>
    <w:rsid w:val="003428B8"/>
    <w:rsid w:val="00343057"/>
    <w:rsid w:val="00343DD1"/>
    <w:rsid w:val="00345288"/>
    <w:rsid w:val="00345A34"/>
    <w:rsid w:val="00346BEE"/>
    <w:rsid w:val="00346E2E"/>
    <w:rsid w:val="00346ED8"/>
    <w:rsid w:val="003509B8"/>
    <w:rsid w:val="00351B7B"/>
    <w:rsid w:val="00351D52"/>
    <w:rsid w:val="003525C4"/>
    <w:rsid w:val="003528BF"/>
    <w:rsid w:val="00361BEA"/>
    <w:rsid w:val="00361F80"/>
    <w:rsid w:val="00362A9C"/>
    <w:rsid w:val="00363A39"/>
    <w:rsid w:val="003646F8"/>
    <w:rsid w:val="00365A37"/>
    <w:rsid w:val="003669D9"/>
    <w:rsid w:val="003675DC"/>
    <w:rsid w:val="0037060C"/>
    <w:rsid w:val="003708DA"/>
    <w:rsid w:val="003717E0"/>
    <w:rsid w:val="00372731"/>
    <w:rsid w:val="00372900"/>
    <w:rsid w:val="0037533A"/>
    <w:rsid w:val="00380182"/>
    <w:rsid w:val="00381448"/>
    <w:rsid w:val="00381D36"/>
    <w:rsid w:val="00382C07"/>
    <w:rsid w:val="0038529A"/>
    <w:rsid w:val="00386199"/>
    <w:rsid w:val="003866B9"/>
    <w:rsid w:val="00387918"/>
    <w:rsid w:val="00387C83"/>
    <w:rsid w:val="003904DB"/>
    <w:rsid w:val="00392200"/>
    <w:rsid w:val="0039252B"/>
    <w:rsid w:val="003967C4"/>
    <w:rsid w:val="0039731D"/>
    <w:rsid w:val="003A0DCA"/>
    <w:rsid w:val="003A1EA9"/>
    <w:rsid w:val="003A4CAC"/>
    <w:rsid w:val="003A562D"/>
    <w:rsid w:val="003A65C4"/>
    <w:rsid w:val="003B3638"/>
    <w:rsid w:val="003B5243"/>
    <w:rsid w:val="003B7484"/>
    <w:rsid w:val="003B7B9F"/>
    <w:rsid w:val="003C009F"/>
    <w:rsid w:val="003C0981"/>
    <w:rsid w:val="003C2F15"/>
    <w:rsid w:val="003C3BCA"/>
    <w:rsid w:val="003C52F3"/>
    <w:rsid w:val="003C68D6"/>
    <w:rsid w:val="003C75E1"/>
    <w:rsid w:val="003D2324"/>
    <w:rsid w:val="003D2C81"/>
    <w:rsid w:val="003D4926"/>
    <w:rsid w:val="003D5E06"/>
    <w:rsid w:val="003D6D82"/>
    <w:rsid w:val="003D6EE5"/>
    <w:rsid w:val="003D7A37"/>
    <w:rsid w:val="003E0206"/>
    <w:rsid w:val="003E4CC1"/>
    <w:rsid w:val="003E7FB5"/>
    <w:rsid w:val="003F3397"/>
    <w:rsid w:val="003F3C37"/>
    <w:rsid w:val="003F4416"/>
    <w:rsid w:val="003F4F36"/>
    <w:rsid w:val="003F5F14"/>
    <w:rsid w:val="003F6410"/>
    <w:rsid w:val="003F7653"/>
    <w:rsid w:val="003F7F8C"/>
    <w:rsid w:val="00401E26"/>
    <w:rsid w:val="00405BEA"/>
    <w:rsid w:val="004063A1"/>
    <w:rsid w:val="00406CE1"/>
    <w:rsid w:val="00406FA7"/>
    <w:rsid w:val="00406FEC"/>
    <w:rsid w:val="004071EE"/>
    <w:rsid w:val="004076F0"/>
    <w:rsid w:val="00410837"/>
    <w:rsid w:val="00412464"/>
    <w:rsid w:val="00412EEC"/>
    <w:rsid w:val="004209BA"/>
    <w:rsid w:val="00420B88"/>
    <w:rsid w:val="004214DE"/>
    <w:rsid w:val="004257E7"/>
    <w:rsid w:val="00425B1A"/>
    <w:rsid w:val="00425C80"/>
    <w:rsid w:val="00427784"/>
    <w:rsid w:val="004338E0"/>
    <w:rsid w:val="00433CEC"/>
    <w:rsid w:val="00434EBD"/>
    <w:rsid w:val="00435BAB"/>
    <w:rsid w:val="00443CF3"/>
    <w:rsid w:val="00444BA2"/>
    <w:rsid w:val="00445330"/>
    <w:rsid w:val="00447053"/>
    <w:rsid w:val="00447EAE"/>
    <w:rsid w:val="00450E86"/>
    <w:rsid w:val="004513FE"/>
    <w:rsid w:val="004526B3"/>
    <w:rsid w:val="0045379F"/>
    <w:rsid w:val="0045509D"/>
    <w:rsid w:val="00455A67"/>
    <w:rsid w:val="00456647"/>
    <w:rsid w:val="00456F77"/>
    <w:rsid w:val="004576F1"/>
    <w:rsid w:val="00461F77"/>
    <w:rsid w:val="00462C05"/>
    <w:rsid w:val="00463B26"/>
    <w:rsid w:val="004641E6"/>
    <w:rsid w:val="00464C09"/>
    <w:rsid w:val="00465897"/>
    <w:rsid w:val="0046663C"/>
    <w:rsid w:val="00470A00"/>
    <w:rsid w:val="00471E89"/>
    <w:rsid w:val="00473F9F"/>
    <w:rsid w:val="00475749"/>
    <w:rsid w:val="00476F7F"/>
    <w:rsid w:val="004770FC"/>
    <w:rsid w:val="0047711D"/>
    <w:rsid w:val="00477588"/>
    <w:rsid w:val="00482743"/>
    <w:rsid w:val="00482E10"/>
    <w:rsid w:val="004838DC"/>
    <w:rsid w:val="00483D30"/>
    <w:rsid w:val="00487102"/>
    <w:rsid w:val="00490420"/>
    <w:rsid w:val="004905A9"/>
    <w:rsid w:val="004906CE"/>
    <w:rsid w:val="00494561"/>
    <w:rsid w:val="00494D72"/>
    <w:rsid w:val="004A0352"/>
    <w:rsid w:val="004A2C63"/>
    <w:rsid w:val="004A2FFF"/>
    <w:rsid w:val="004A5F8D"/>
    <w:rsid w:val="004A6586"/>
    <w:rsid w:val="004A7FBC"/>
    <w:rsid w:val="004B01C9"/>
    <w:rsid w:val="004B023C"/>
    <w:rsid w:val="004B20AE"/>
    <w:rsid w:val="004B3EA6"/>
    <w:rsid w:val="004B44C8"/>
    <w:rsid w:val="004B4FB4"/>
    <w:rsid w:val="004C0882"/>
    <w:rsid w:val="004C2268"/>
    <w:rsid w:val="004C2E91"/>
    <w:rsid w:val="004C4FFE"/>
    <w:rsid w:val="004C50FC"/>
    <w:rsid w:val="004C5D24"/>
    <w:rsid w:val="004C611D"/>
    <w:rsid w:val="004C6C95"/>
    <w:rsid w:val="004C76F0"/>
    <w:rsid w:val="004D21B1"/>
    <w:rsid w:val="004D3621"/>
    <w:rsid w:val="004D417A"/>
    <w:rsid w:val="004D75D0"/>
    <w:rsid w:val="004E009C"/>
    <w:rsid w:val="004E1024"/>
    <w:rsid w:val="004E344C"/>
    <w:rsid w:val="004E3AEB"/>
    <w:rsid w:val="004E7399"/>
    <w:rsid w:val="004E76EB"/>
    <w:rsid w:val="004E79B5"/>
    <w:rsid w:val="004E7A0C"/>
    <w:rsid w:val="004E7B77"/>
    <w:rsid w:val="004F061D"/>
    <w:rsid w:val="004F7598"/>
    <w:rsid w:val="00500719"/>
    <w:rsid w:val="00502E56"/>
    <w:rsid w:val="00502F63"/>
    <w:rsid w:val="00502F94"/>
    <w:rsid w:val="00504D7E"/>
    <w:rsid w:val="00506A28"/>
    <w:rsid w:val="00507678"/>
    <w:rsid w:val="005076AA"/>
    <w:rsid w:val="00510299"/>
    <w:rsid w:val="00512B69"/>
    <w:rsid w:val="0051344A"/>
    <w:rsid w:val="00514BB8"/>
    <w:rsid w:val="00514FC7"/>
    <w:rsid w:val="005165F3"/>
    <w:rsid w:val="005177EA"/>
    <w:rsid w:val="0052278F"/>
    <w:rsid w:val="00526219"/>
    <w:rsid w:val="00526B39"/>
    <w:rsid w:val="00527CE4"/>
    <w:rsid w:val="00530772"/>
    <w:rsid w:val="0053304E"/>
    <w:rsid w:val="00533F82"/>
    <w:rsid w:val="00534EB3"/>
    <w:rsid w:val="005352EF"/>
    <w:rsid w:val="00543E98"/>
    <w:rsid w:val="00544752"/>
    <w:rsid w:val="0054498E"/>
    <w:rsid w:val="0054690C"/>
    <w:rsid w:val="005477D5"/>
    <w:rsid w:val="00551D3D"/>
    <w:rsid w:val="00552373"/>
    <w:rsid w:val="00553CB7"/>
    <w:rsid w:val="00553FB6"/>
    <w:rsid w:val="005542A6"/>
    <w:rsid w:val="0055473A"/>
    <w:rsid w:val="00556430"/>
    <w:rsid w:val="0055691C"/>
    <w:rsid w:val="00557D24"/>
    <w:rsid w:val="005601AD"/>
    <w:rsid w:val="00562B0A"/>
    <w:rsid w:val="005651B0"/>
    <w:rsid w:val="0056542B"/>
    <w:rsid w:val="0056643B"/>
    <w:rsid w:val="00566B30"/>
    <w:rsid w:val="00570043"/>
    <w:rsid w:val="0057127D"/>
    <w:rsid w:val="00572156"/>
    <w:rsid w:val="00573D49"/>
    <w:rsid w:val="0057457F"/>
    <w:rsid w:val="0057638E"/>
    <w:rsid w:val="005764C8"/>
    <w:rsid w:val="005778DD"/>
    <w:rsid w:val="005803E6"/>
    <w:rsid w:val="005819CE"/>
    <w:rsid w:val="005821A0"/>
    <w:rsid w:val="0058468D"/>
    <w:rsid w:val="00585840"/>
    <w:rsid w:val="005870D7"/>
    <w:rsid w:val="00592CF8"/>
    <w:rsid w:val="005936C9"/>
    <w:rsid w:val="00594F93"/>
    <w:rsid w:val="005968D6"/>
    <w:rsid w:val="005A0842"/>
    <w:rsid w:val="005A5408"/>
    <w:rsid w:val="005A6377"/>
    <w:rsid w:val="005A6A29"/>
    <w:rsid w:val="005A6BA1"/>
    <w:rsid w:val="005B129B"/>
    <w:rsid w:val="005B3073"/>
    <w:rsid w:val="005B5B2D"/>
    <w:rsid w:val="005B6B59"/>
    <w:rsid w:val="005B7521"/>
    <w:rsid w:val="005C0184"/>
    <w:rsid w:val="005C043F"/>
    <w:rsid w:val="005C2091"/>
    <w:rsid w:val="005C22D6"/>
    <w:rsid w:val="005C2363"/>
    <w:rsid w:val="005C310C"/>
    <w:rsid w:val="005C709A"/>
    <w:rsid w:val="005C76BA"/>
    <w:rsid w:val="005C775E"/>
    <w:rsid w:val="005C7CCE"/>
    <w:rsid w:val="005D1822"/>
    <w:rsid w:val="005D2535"/>
    <w:rsid w:val="005D6241"/>
    <w:rsid w:val="005E0432"/>
    <w:rsid w:val="005E3CBE"/>
    <w:rsid w:val="005E40CF"/>
    <w:rsid w:val="005E5C52"/>
    <w:rsid w:val="005F1207"/>
    <w:rsid w:val="005F1292"/>
    <w:rsid w:val="005F244E"/>
    <w:rsid w:val="005F3206"/>
    <w:rsid w:val="005F35C0"/>
    <w:rsid w:val="005F71F7"/>
    <w:rsid w:val="005F7B5D"/>
    <w:rsid w:val="0060102C"/>
    <w:rsid w:val="00601D6F"/>
    <w:rsid w:val="00603E0C"/>
    <w:rsid w:val="00604943"/>
    <w:rsid w:val="00606A45"/>
    <w:rsid w:val="0060779A"/>
    <w:rsid w:val="0061351D"/>
    <w:rsid w:val="0061488A"/>
    <w:rsid w:val="0061535D"/>
    <w:rsid w:val="006154C7"/>
    <w:rsid w:val="00620F93"/>
    <w:rsid w:val="006212B2"/>
    <w:rsid w:val="00621320"/>
    <w:rsid w:val="006227CA"/>
    <w:rsid w:val="00625CFB"/>
    <w:rsid w:val="0062644A"/>
    <w:rsid w:val="006277F1"/>
    <w:rsid w:val="00630CA4"/>
    <w:rsid w:val="00632BBE"/>
    <w:rsid w:val="00634ADF"/>
    <w:rsid w:val="00635AA2"/>
    <w:rsid w:val="00637F04"/>
    <w:rsid w:val="00640BF8"/>
    <w:rsid w:val="006423E7"/>
    <w:rsid w:val="0064312D"/>
    <w:rsid w:val="006479FC"/>
    <w:rsid w:val="00651BA6"/>
    <w:rsid w:val="00652651"/>
    <w:rsid w:val="00652AB8"/>
    <w:rsid w:val="00652DF7"/>
    <w:rsid w:val="00653CAA"/>
    <w:rsid w:val="00654DE9"/>
    <w:rsid w:val="0065538F"/>
    <w:rsid w:val="00656848"/>
    <w:rsid w:val="00657C68"/>
    <w:rsid w:val="00660C1C"/>
    <w:rsid w:val="00666230"/>
    <w:rsid w:val="0066741E"/>
    <w:rsid w:val="00675141"/>
    <w:rsid w:val="00676CA7"/>
    <w:rsid w:val="00677132"/>
    <w:rsid w:val="00677C59"/>
    <w:rsid w:val="006806A4"/>
    <w:rsid w:val="00681D57"/>
    <w:rsid w:val="00682E51"/>
    <w:rsid w:val="00682F3D"/>
    <w:rsid w:val="0068313B"/>
    <w:rsid w:val="006836C5"/>
    <w:rsid w:val="006840F4"/>
    <w:rsid w:val="006855E6"/>
    <w:rsid w:val="00686D1F"/>
    <w:rsid w:val="0069068A"/>
    <w:rsid w:val="0069135F"/>
    <w:rsid w:val="00695B54"/>
    <w:rsid w:val="006A0B99"/>
    <w:rsid w:val="006A1FD1"/>
    <w:rsid w:val="006A2DA6"/>
    <w:rsid w:val="006A3D95"/>
    <w:rsid w:val="006B0E1D"/>
    <w:rsid w:val="006B3CF5"/>
    <w:rsid w:val="006B73A5"/>
    <w:rsid w:val="006C0D58"/>
    <w:rsid w:val="006C21B7"/>
    <w:rsid w:val="006C2207"/>
    <w:rsid w:val="006C29FD"/>
    <w:rsid w:val="006C4204"/>
    <w:rsid w:val="006C4D50"/>
    <w:rsid w:val="006C5740"/>
    <w:rsid w:val="006C7674"/>
    <w:rsid w:val="006D15D9"/>
    <w:rsid w:val="006D1618"/>
    <w:rsid w:val="006D193D"/>
    <w:rsid w:val="006D28D4"/>
    <w:rsid w:val="006D57E4"/>
    <w:rsid w:val="006D7125"/>
    <w:rsid w:val="006D71DD"/>
    <w:rsid w:val="006D7D3C"/>
    <w:rsid w:val="006E0EDF"/>
    <w:rsid w:val="006E3579"/>
    <w:rsid w:val="006E7FA3"/>
    <w:rsid w:val="006F0076"/>
    <w:rsid w:val="006F1E1A"/>
    <w:rsid w:val="006F33A3"/>
    <w:rsid w:val="006F5DA7"/>
    <w:rsid w:val="00703163"/>
    <w:rsid w:val="00703A64"/>
    <w:rsid w:val="00704DBB"/>
    <w:rsid w:val="00705073"/>
    <w:rsid w:val="0070533D"/>
    <w:rsid w:val="00706814"/>
    <w:rsid w:val="0070733E"/>
    <w:rsid w:val="00707791"/>
    <w:rsid w:val="00710515"/>
    <w:rsid w:val="00710631"/>
    <w:rsid w:val="00710ED2"/>
    <w:rsid w:val="007140EC"/>
    <w:rsid w:val="007169ED"/>
    <w:rsid w:val="0071719C"/>
    <w:rsid w:val="00720A5A"/>
    <w:rsid w:val="007222DE"/>
    <w:rsid w:val="00722A87"/>
    <w:rsid w:val="00722C7A"/>
    <w:rsid w:val="00723044"/>
    <w:rsid w:val="0072345E"/>
    <w:rsid w:val="007238C9"/>
    <w:rsid w:val="00723EC2"/>
    <w:rsid w:val="007242A1"/>
    <w:rsid w:val="0072463F"/>
    <w:rsid w:val="00724D98"/>
    <w:rsid w:val="007253A5"/>
    <w:rsid w:val="00727337"/>
    <w:rsid w:val="007274A5"/>
    <w:rsid w:val="00727EFE"/>
    <w:rsid w:val="007314D4"/>
    <w:rsid w:val="00732745"/>
    <w:rsid w:val="0073341B"/>
    <w:rsid w:val="00733A3D"/>
    <w:rsid w:val="00734331"/>
    <w:rsid w:val="00736E40"/>
    <w:rsid w:val="00736F4F"/>
    <w:rsid w:val="00737063"/>
    <w:rsid w:val="0073747A"/>
    <w:rsid w:val="007375CA"/>
    <w:rsid w:val="00742519"/>
    <w:rsid w:val="0074556A"/>
    <w:rsid w:val="007461B1"/>
    <w:rsid w:val="00752DA8"/>
    <w:rsid w:val="0075300B"/>
    <w:rsid w:val="0075447D"/>
    <w:rsid w:val="007555D2"/>
    <w:rsid w:val="00755984"/>
    <w:rsid w:val="007604BA"/>
    <w:rsid w:val="0076100E"/>
    <w:rsid w:val="00761F7E"/>
    <w:rsid w:val="00764A42"/>
    <w:rsid w:val="007650EF"/>
    <w:rsid w:val="00766212"/>
    <w:rsid w:val="0077007E"/>
    <w:rsid w:val="007701AB"/>
    <w:rsid w:val="00770511"/>
    <w:rsid w:val="0077121A"/>
    <w:rsid w:val="00771996"/>
    <w:rsid w:val="00772887"/>
    <w:rsid w:val="0077336E"/>
    <w:rsid w:val="00775B36"/>
    <w:rsid w:val="0077704F"/>
    <w:rsid w:val="00781690"/>
    <w:rsid w:val="007818E9"/>
    <w:rsid w:val="0078436E"/>
    <w:rsid w:val="007869E7"/>
    <w:rsid w:val="00790BB0"/>
    <w:rsid w:val="0079236C"/>
    <w:rsid w:val="007926FF"/>
    <w:rsid w:val="00792D01"/>
    <w:rsid w:val="0079344E"/>
    <w:rsid w:val="007937D8"/>
    <w:rsid w:val="00793982"/>
    <w:rsid w:val="00794794"/>
    <w:rsid w:val="0079631D"/>
    <w:rsid w:val="007A0F30"/>
    <w:rsid w:val="007A1F43"/>
    <w:rsid w:val="007A2000"/>
    <w:rsid w:val="007A27A2"/>
    <w:rsid w:val="007A28D8"/>
    <w:rsid w:val="007B01AF"/>
    <w:rsid w:val="007B1CF6"/>
    <w:rsid w:val="007B2388"/>
    <w:rsid w:val="007B3177"/>
    <w:rsid w:val="007B49CA"/>
    <w:rsid w:val="007B50B5"/>
    <w:rsid w:val="007B55CB"/>
    <w:rsid w:val="007B68DE"/>
    <w:rsid w:val="007B7C8F"/>
    <w:rsid w:val="007B7EE5"/>
    <w:rsid w:val="007C0491"/>
    <w:rsid w:val="007C06BC"/>
    <w:rsid w:val="007C2E87"/>
    <w:rsid w:val="007C4EAA"/>
    <w:rsid w:val="007C4F09"/>
    <w:rsid w:val="007C53CB"/>
    <w:rsid w:val="007C5DAF"/>
    <w:rsid w:val="007C7006"/>
    <w:rsid w:val="007C7140"/>
    <w:rsid w:val="007C71EF"/>
    <w:rsid w:val="007D13D8"/>
    <w:rsid w:val="007D2357"/>
    <w:rsid w:val="007D244B"/>
    <w:rsid w:val="007D3145"/>
    <w:rsid w:val="007D35DA"/>
    <w:rsid w:val="007D7055"/>
    <w:rsid w:val="007D789C"/>
    <w:rsid w:val="007D7F1C"/>
    <w:rsid w:val="007E0067"/>
    <w:rsid w:val="007E04DF"/>
    <w:rsid w:val="007E05EB"/>
    <w:rsid w:val="007E1F04"/>
    <w:rsid w:val="007E4D3A"/>
    <w:rsid w:val="007E6073"/>
    <w:rsid w:val="007E6C75"/>
    <w:rsid w:val="007E6D11"/>
    <w:rsid w:val="007E7D82"/>
    <w:rsid w:val="007F005F"/>
    <w:rsid w:val="007F17CD"/>
    <w:rsid w:val="007F3872"/>
    <w:rsid w:val="007F49B0"/>
    <w:rsid w:val="0080017E"/>
    <w:rsid w:val="00800363"/>
    <w:rsid w:val="00801321"/>
    <w:rsid w:val="00801690"/>
    <w:rsid w:val="008026F9"/>
    <w:rsid w:val="008035CB"/>
    <w:rsid w:val="00804A7F"/>
    <w:rsid w:val="00805634"/>
    <w:rsid w:val="008058CF"/>
    <w:rsid w:val="00805A02"/>
    <w:rsid w:val="00806CEA"/>
    <w:rsid w:val="008075A0"/>
    <w:rsid w:val="00810371"/>
    <w:rsid w:val="0081162B"/>
    <w:rsid w:val="00811D86"/>
    <w:rsid w:val="00814616"/>
    <w:rsid w:val="008157DE"/>
    <w:rsid w:val="00815EA1"/>
    <w:rsid w:val="00817DC8"/>
    <w:rsid w:val="00820A64"/>
    <w:rsid w:val="008224D8"/>
    <w:rsid w:val="00823472"/>
    <w:rsid w:val="00823D71"/>
    <w:rsid w:val="00823FB7"/>
    <w:rsid w:val="00824B7C"/>
    <w:rsid w:val="00825972"/>
    <w:rsid w:val="00825BC8"/>
    <w:rsid w:val="0082672B"/>
    <w:rsid w:val="008274C6"/>
    <w:rsid w:val="00827C4A"/>
    <w:rsid w:val="00827F17"/>
    <w:rsid w:val="00830A83"/>
    <w:rsid w:val="008317BA"/>
    <w:rsid w:val="008347D5"/>
    <w:rsid w:val="008367D1"/>
    <w:rsid w:val="0083746F"/>
    <w:rsid w:val="008375EA"/>
    <w:rsid w:val="00837FA2"/>
    <w:rsid w:val="008426C9"/>
    <w:rsid w:val="008455CD"/>
    <w:rsid w:val="008474BE"/>
    <w:rsid w:val="008515E1"/>
    <w:rsid w:val="008527FF"/>
    <w:rsid w:val="00852B2A"/>
    <w:rsid w:val="008555C7"/>
    <w:rsid w:val="00856EA1"/>
    <w:rsid w:val="0086076E"/>
    <w:rsid w:val="0086133A"/>
    <w:rsid w:val="00862556"/>
    <w:rsid w:val="0086616C"/>
    <w:rsid w:val="00867E8D"/>
    <w:rsid w:val="0087030A"/>
    <w:rsid w:val="00870A83"/>
    <w:rsid w:val="008711A0"/>
    <w:rsid w:val="00872037"/>
    <w:rsid w:val="0087331D"/>
    <w:rsid w:val="00875265"/>
    <w:rsid w:val="008760A1"/>
    <w:rsid w:val="0088060D"/>
    <w:rsid w:val="00882277"/>
    <w:rsid w:val="0088343D"/>
    <w:rsid w:val="00883828"/>
    <w:rsid w:val="00884C15"/>
    <w:rsid w:val="0088593F"/>
    <w:rsid w:val="008873D0"/>
    <w:rsid w:val="00887D46"/>
    <w:rsid w:val="00890D27"/>
    <w:rsid w:val="00892519"/>
    <w:rsid w:val="00892599"/>
    <w:rsid w:val="00894BA5"/>
    <w:rsid w:val="00896E98"/>
    <w:rsid w:val="00897A97"/>
    <w:rsid w:val="008A1C36"/>
    <w:rsid w:val="008A5469"/>
    <w:rsid w:val="008A634C"/>
    <w:rsid w:val="008A6904"/>
    <w:rsid w:val="008B084E"/>
    <w:rsid w:val="008B0DE3"/>
    <w:rsid w:val="008B1298"/>
    <w:rsid w:val="008B1588"/>
    <w:rsid w:val="008B2AA7"/>
    <w:rsid w:val="008B3111"/>
    <w:rsid w:val="008B3584"/>
    <w:rsid w:val="008B3C88"/>
    <w:rsid w:val="008C3EC8"/>
    <w:rsid w:val="008C65C5"/>
    <w:rsid w:val="008C76CB"/>
    <w:rsid w:val="008D0F56"/>
    <w:rsid w:val="008D1510"/>
    <w:rsid w:val="008D24E7"/>
    <w:rsid w:val="008D33E3"/>
    <w:rsid w:val="008D60E4"/>
    <w:rsid w:val="008D63E1"/>
    <w:rsid w:val="008D6E1F"/>
    <w:rsid w:val="008D739D"/>
    <w:rsid w:val="008D7F9E"/>
    <w:rsid w:val="008E014D"/>
    <w:rsid w:val="008E1CD3"/>
    <w:rsid w:val="008E2C63"/>
    <w:rsid w:val="008E2E64"/>
    <w:rsid w:val="008F067F"/>
    <w:rsid w:val="008F16BE"/>
    <w:rsid w:val="008F5A2E"/>
    <w:rsid w:val="008F62C4"/>
    <w:rsid w:val="008F795A"/>
    <w:rsid w:val="00902230"/>
    <w:rsid w:val="0090414D"/>
    <w:rsid w:val="0090490D"/>
    <w:rsid w:val="00905078"/>
    <w:rsid w:val="009058FB"/>
    <w:rsid w:val="00906FAD"/>
    <w:rsid w:val="0091105B"/>
    <w:rsid w:val="00915B9C"/>
    <w:rsid w:val="0091654B"/>
    <w:rsid w:val="0091710F"/>
    <w:rsid w:val="009208CD"/>
    <w:rsid w:val="009249FE"/>
    <w:rsid w:val="00924D38"/>
    <w:rsid w:val="00925071"/>
    <w:rsid w:val="00931AB9"/>
    <w:rsid w:val="00934C0B"/>
    <w:rsid w:val="009358A9"/>
    <w:rsid w:val="009358D4"/>
    <w:rsid w:val="00935D99"/>
    <w:rsid w:val="00936B3A"/>
    <w:rsid w:val="0094059B"/>
    <w:rsid w:val="009427D9"/>
    <w:rsid w:val="00942916"/>
    <w:rsid w:val="00945711"/>
    <w:rsid w:val="00945DD2"/>
    <w:rsid w:val="00946071"/>
    <w:rsid w:val="00946954"/>
    <w:rsid w:val="00950D6B"/>
    <w:rsid w:val="00951A0D"/>
    <w:rsid w:val="00951C82"/>
    <w:rsid w:val="00951F2F"/>
    <w:rsid w:val="00954308"/>
    <w:rsid w:val="009578FA"/>
    <w:rsid w:val="00957D34"/>
    <w:rsid w:val="00963965"/>
    <w:rsid w:val="009641FF"/>
    <w:rsid w:val="00964649"/>
    <w:rsid w:val="00964688"/>
    <w:rsid w:val="00965316"/>
    <w:rsid w:val="00966562"/>
    <w:rsid w:val="0097077B"/>
    <w:rsid w:val="0097125A"/>
    <w:rsid w:val="00972060"/>
    <w:rsid w:val="00972807"/>
    <w:rsid w:val="009739E9"/>
    <w:rsid w:val="00976364"/>
    <w:rsid w:val="009776D6"/>
    <w:rsid w:val="00983AFA"/>
    <w:rsid w:val="00983BE5"/>
    <w:rsid w:val="00983E98"/>
    <w:rsid w:val="00985957"/>
    <w:rsid w:val="00985BBF"/>
    <w:rsid w:val="009861E1"/>
    <w:rsid w:val="00987250"/>
    <w:rsid w:val="00987857"/>
    <w:rsid w:val="00987B61"/>
    <w:rsid w:val="009905E7"/>
    <w:rsid w:val="00992ABF"/>
    <w:rsid w:val="00993B8D"/>
    <w:rsid w:val="00995284"/>
    <w:rsid w:val="0099591A"/>
    <w:rsid w:val="00996276"/>
    <w:rsid w:val="0099654D"/>
    <w:rsid w:val="0099741C"/>
    <w:rsid w:val="009A2676"/>
    <w:rsid w:val="009A330D"/>
    <w:rsid w:val="009A505E"/>
    <w:rsid w:val="009A6CED"/>
    <w:rsid w:val="009B11B8"/>
    <w:rsid w:val="009B1FC6"/>
    <w:rsid w:val="009B477B"/>
    <w:rsid w:val="009B504A"/>
    <w:rsid w:val="009B5390"/>
    <w:rsid w:val="009B7CC2"/>
    <w:rsid w:val="009C0AA7"/>
    <w:rsid w:val="009C18BC"/>
    <w:rsid w:val="009C406E"/>
    <w:rsid w:val="009C47A4"/>
    <w:rsid w:val="009C48D9"/>
    <w:rsid w:val="009D0494"/>
    <w:rsid w:val="009D6176"/>
    <w:rsid w:val="009E19F8"/>
    <w:rsid w:val="009E1EB4"/>
    <w:rsid w:val="009E36EF"/>
    <w:rsid w:val="009E444D"/>
    <w:rsid w:val="009E59B0"/>
    <w:rsid w:val="009F2BE6"/>
    <w:rsid w:val="009F2BE9"/>
    <w:rsid w:val="009F2C1D"/>
    <w:rsid w:val="009F3A52"/>
    <w:rsid w:val="009F3E96"/>
    <w:rsid w:val="009F54B2"/>
    <w:rsid w:val="009F5D0F"/>
    <w:rsid w:val="009F647C"/>
    <w:rsid w:val="00A019FE"/>
    <w:rsid w:val="00A01E63"/>
    <w:rsid w:val="00A02575"/>
    <w:rsid w:val="00A02E9A"/>
    <w:rsid w:val="00A03149"/>
    <w:rsid w:val="00A04082"/>
    <w:rsid w:val="00A046C5"/>
    <w:rsid w:val="00A05914"/>
    <w:rsid w:val="00A07F9A"/>
    <w:rsid w:val="00A109D1"/>
    <w:rsid w:val="00A123CC"/>
    <w:rsid w:val="00A130C6"/>
    <w:rsid w:val="00A14D9D"/>
    <w:rsid w:val="00A15859"/>
    <w:rsid w:val="00A17497"/>
    <w:rsid w:val="00A17BC9"/>
    <w:rsid w:val="00A21A52"/>
    <w:rsid w:val="00A22751"/>
    <w:rsid w:val="00A22CD4"/>
    <w:rsid w:val="00A2329C"/>
    <w:rsid w:val="00A235BA"/>
    <w:rsid w:val="00A23C31"/>
    <w:rsid w:val="00A24650"/>
    <w:rsid w:val="00A26806"/>
    <w:rsid w:val="00A26E62"/>
    <w:rsid w:val="00A27D1A"/>
    <w:rsid w:val="00A32B41"/>
    <w:rsid w:val="00A33ECF"/>
    <w:rsid w:val="00A36D84"/>
    <w:rsid w:val="00A40F2A"/>
    <w:rsid w:val="00A415B8"/>
    <w:rsid w:val="00A433D4"/>
    <w:rsid w:val="00A47007"/>
    <w:rsid w:val="00A47210"/>
    <w:rsid w:val="00A477D3"/>
    <w:rsid w:val="00A52D77"/>
    <w:rsid w:val="00A54732"/>
    <w:rsid w:val="00A55187"/>
    <w:rsid w:val="00A55343"/>
    <w:rsid w:val="00A566A7"/>
    <w:rsid w:val="00A5671D"/>
    <w:rsid w:val="00A62B85"/>
    <w:rsid w:val="00A632B2"/>
    <w:rsid w:val="00A64EB2"/>
    <w:rsid w:val="00A651CF"/>
    <w:rsid w:val="00A67C67"/>
    <w:rsid w:val="00A70CF3"/>
    <w:rsid w:val="00A70E17"/>
    <w:rsid w:val="00A71B8A"/>
    <w:rsid w:val="00A74981"/>
    <w:rsid w:val="00A7562D"/>
    <w:rsid w:val="00A8252F"/>
    <w:rsid w:val="00A85A82"/>
    <w:rsid w:val="00A85C1D"/>
    <w:rsid w:val="00A86932"/>
    <w:rsid w:val="00A8775D"/>
    <w:rsid w:val="00A87873"/>
    <w:rsid w:val="00A87EF8"/>
    <w:rsid w:val="00A9114E"/>
    <w:rsid w:val="00A93183"/>
    <w:rsid w:val="00A95F1E"/>
    <w:rsid w:val="00A963C7"/>
    <w:rsid w:val="00AA0F67"/>
    <w:rsid w:val="00AA4CA3"/>
    <w:rsid w:val="00AA54EF"/>
    <w:rsid w:val="00AB12C3"/>
    <w:rsid w:val="00AB1350"/>
    <w:rsid w:val="00AB1C41"/>
    <w:rsid w:val="00AB1D56"/>
    <w:rsid w:val="00AB379A"/>
    <w:rsid w:val="00AB40AD"/>
    <w:rsid w:val="00AB4C8B"/>
    <w:rsid w:val="00AB582C"/>
    <w:rsid w:val="00AB79B9"/>
    <w:rsid w:val="00AC0379"/>
    <w:rsid w:val="00AC0518"/>
    <w:rsid w:val="00AC3ACD"/>
    <w:rsid w:val="00AD0643"/>
    <w:rsid w:val="00AD0952"/>
    <w:rsid w:val="00AD1FC3"/>
    <w:rsid w:val="00AD24E2"/>
    <w:rsid w:val="00AD4673"/>
    <w:rsid w:val="00AD5402"/>
    <w:rsid w:val="00AD5925"/>
    <w:rsid w:val="00AD5931"/>
    <w:rsid w:val="00AD5DE5"/>
    <w:rsid w:val="00AD664B"/>
    <w:rsid w:val="00AE013C"/>
    <w:rsid w:val="00AE0F67"/>
    <w:rsid w:val="00AE1950"/>
    <w:rsid w:val="00AE224C"/>
    <w:rsid w:val="00AE242A"/>
    <w:rsid w:val="00AE3CA3"/>
    <w:rsid w:val="00AE3EF2"/>
    <w:rsid w:val="00AE4730"/>
    <w:rsid w:val="00AE4B83"/>
    <w:rsid w:val="00AE5699"/>
    <w:rsid w:val="00AE61B6"/>
    <w:rsid w:val="00AE6B8F"/>
    <w:rsid w:val="00AE7A13"/>
    <w:rsid w:val="00AF0281"/>
    <w:rsid w:val="00AF4380"/>
    <w:rsid w:val="00AF467E"/>
    <w:rsid w:val="00AF4B72"/>
    <w:rsid w:val="00AF585E"/>
    <w:rsid w:val="00AF71ED"/>
    <w:rsid w:val="00AF7C28"/>
    <w:rsid w:val="00B001B1"/>
    <w:rsid w:val="00B013A9"/>
    <w:rsid w:val="00B05837"/>
    <w:rsid w:val="00B06273"/>
    <w:rsid w:val="00B069E7"/>
    <w:rsid w:val="00B10083"/>
    <w:rsid w:val="00B10FD6"/>
    <w:rsid w:val="00B11C7A"/>
    <w:rsid w:val="00B139B4"/>
    <w:rsid w:val="00B13E61"/>
    <w:rsid w:val="00B1501D"/>
    <w:rsid w:val="00B15F66"/>
    <w:rsid w:val="00B17868"/>
    <w:rsid w:val="00B17B7E"/>
    <w:rsid w:val="00B2040D"/>
    <w:rsid w:val="00B2494A"/>
    <w:rsid w:val="00B24B76"/>
    <w:rsid w:val="00B25470"/>
    <w:rsid w:val="00B257DE"/>
    <w:rsid w:val="00B31113"/>
    <w:rsid w:val="00B328BE"/>
    <w:rsid w:val="00B34ADE"/>
    <w:rsid w:val="00B34FE1"/>
    <w:rsid w:val="00B36F8C"/>
    <w:rsid w:val="00B36FA0"/>
    <w:rsid w:val="00B3781A"/>
    <w:rsid w:val="00B42C56"/>
    <w:rsid w:val="00B45D2B"/>
    <w:rsid w:val="00B46F39"/>
    <w:rsid w:val="00B470EC"/>
    <w:rsid w:val="00B479D0"/>
    <w:rsid w:val="00B50250"/>
    <w:rsid w:val="00B51B5F"/>
    <w:rsid w:val="00B51C4F"/>
    <w:rsid w:val="00B51EEB"/>
    <w:rsid w:val="00B5348F"/>
    <w:rsid w:val="00B535FD"/>
    <w:rsid w:val="00B5421F"/>
    <w:rsid w:val="00B60DE5"/>
    <w:rsid w:val="00B63353"/>
    <w:rsid w:val="00B651E6"/>
    <w:rsid w:val="00B65BBB"/>
    <w:rsid w:val="00B664FC"/>
    <w:rsid w:val="00B70548"/>
    <w:rsid w:val="00B71157"/>
    <w:rsid w:val="00B72EB8"/>
    <w:rsid w:val="00B75209"/>
    <w:rsid w:val="00B757C8"/>
    <w:rsid w:val="00B75F2F"/>
    <w:rsid w:val="00B769C7"/>
    <w:rsid w:val="00B77214"/>
    <w:rsid w:val="00B77F84"/>
    <w:rsid w:val="00B8011C"/>
    <w:rsid w:val="00B856B2"/>
    <w:rsid w:val="00B858FE"/>
    <w:rsid w:val="00B86FA1"/>
    <w:rsid w:val="00B87225"/>
    <w:rsid w:val="00B90115"/>
    <w:rsid w:val="00B90EEE"/>
    <w:rsid w:val="00B9185A"/>
    <w:rsid w:val="00B91FC2"/>
    <w:rsid w:val="00B93B38"/>
    <w:rsid w:val="00B94FE7"/>
    <w:rsid w:val="00BA099E"/>
    <w:rsid w:val="00BA099F"/>
    <w:rsid w:val="00BA1A07"/>
    <w:rsid w:val="00BA1CD1"/>
    <w:rsid w:val="00BA2ACA"/>
    <w:rsid w:val="00BA2F84"/>
    <w:rsid w:val="00BA3D10"/>
    <w:rsid w:val="00BA67A0"/>
    <w:rsid w:val="00BA7196"/>
    <w:rsid w:val="00BB0231"/>
    <w:rsid w:val="00BB2452"/>
    <w:rsid w:val="00BB46A9"/>
    <w:rsid w:val="00BB5881"/>
    <w:rsid w:val="00BB6A60"/>
    <w:rsid w:val="00BB7E62"/>
    <w:rsid w:val="00BC254A"/>
    <w:rsid w:val="00BC4E95"/>
    <w:rsid w:val="00BC5F6D"/>
    <w:rsid w:val="00BC613E"/>
    <w:rsid w:val="00BD04C3"/>
    <w:rsid w:val="00BD541C"/>
    <w:rsid w:val="00BD5FDF"/>
    <w:rsid w:val="00BD7692"/>
    <w:rsid w:val="00BE046C"/>
    <w:rsid w:val="00BE0BAE"/>
    <w:rsid w:val="00BE2E6F"/>
    <w:rsid w:val="00BE5ADD"/>
    <w:rsid w:val="00BE5FFC"/>
    <w:rsid w:val="00BF0C76"/>
    <w:rsid w:val="00BF304F"/>
    <w:rsid w:val="00BF54A1"/>
    <w:rsid w:val="00BF5834"/>
    <w:rsid w:val="00BF6F0B"/>
    <w:rsid w:val="00C0440C"/>
    <w:rsid w:val="00C04617"/>
    <w:rsid w:val="00C108F6"/>
    <w:rsid w:val="00C13BA1"/>
    <w:rsid w:val="00C14A27"/>
    <w:rsid w:val="00C15BC5"/>
    <w:rsid w:val="00C212B3"/>
    <w:rsid w:val="00C222FE"/>
    <w:rsid w:val="00C240FC"/>
    <w:rsid w:val="00C261B3"/>
    <w:rsid w:val="00C26AC8"/>
    <w:rsid w:val="00C3676F"/>
    <w:rsid w:val="00C37E5D"/>
    <w:rsid w:val="00C40C44"/>
    <w:rsid w:val="00C40F0C"/>
    <w:rsid w:val="00C43D23"/>
    <w:rsid w:val="00C46739"/>
    <w:rsid w:val="00C50B97"/>
    <w:rsid w:val="00C51872"/>
    <w:rsid w:val="00C54261"/>
    <w:rsid w:val="00C56524"/>
    <w:rsid w:val="00C56DBE"/>
    <w:rsid w:val="00C5797F"/>
    <w:rsid w:val="00C61014"/>
    <w:rsid w:val="00C61621"/>
    <w:rsid w:val="00C67DCD"/>
    <w:rsid w:val="00C73286"/>
    <w:rsid w:val="00C73B5F"/>
    <w:rsid w:val="00C74482"/>
    <w:rsid w:val="00C74662"/>
    <w:rsid w:val="00C757AA"/>
    <w:rsid w:val="00C76EED"/>
    <w:rsid w:val="00C81BF8"/>
    <w:rsid w:val="00C82160"/>
    <w:rsid w:val="00C824F5"/>
    <w:rsid w:val="00C82A1C"/>
    <w:rsid w:val="00C82BA5"/>
    <w:rsid w:val="00C86FE1"/>
    <w:rsid w:val="00C902A3"/>
    <w:rsid w:val="00C90506"/>
    <w:rsid w:val="00C91DF3"/>
    <w:rsid w:val="00C9244E"/>
    <w:rsid w:val="00C92CD6"/>
    <w:rsid w:val="00C94C63"/>
    <w:rsid w:val="00C9501E"/>
    <w:rsid w:val="00CA0416"/>
    <w:rsid w:val="00CA0E7A"/>
    <w:rsid w:val="00CA2030"/>
    <w:rsid w:val="00CA3DCD"/>
    <w:rsid w:val="00CA3E65"/>
    <w:rsid w:val="00CA4A0F"/>
    <w:rsid w:val="00CA4D92"/>
    <w:rsid w:val="00CA50E9"/>
    <w:rsid w:val="00CA79B4"/>
    <w:rsid w:val="00CB133A"/>
    <w:rsid w:val="00CB1DF6"/>
    <w:rsid w:val="00CB224E"/>
    <w:rsid w:val="00CB4D7E"/>
    <w:rsid w:val="00CB5934"/>
    <w:rsid w:val="00CB6E5F"/>
    <w:rsid w:val="00CC3894"/>
    <w:rsid w:val="00CC445B"/>
    <w:rsid w:val="00CC5117"/>
    <w:rsid w:val="00CC6B24"/>
    <w:rsid w:val="00CC6D8F"/>
    <w:rsid w:val="00CD1938"/>
    <w:rsid w:val="00CD298E"/>
    <w:rsid w:val="00CD3214"/>
    <w:rsid w:val="00CD3C2D"/>
    <w:rsid w:val="00CD49C7"/>
    <w:rsid w:val="00CD619C"/>
    <w:rsid w:val="00CD67EA"/>
    <w:rsid w:val="00CD71E8"/>
    <w:rsid w:val="00CE3E41"/>
    <w:rsid w:val="00CE6425"/>
    <w:rsid w:val="00CE7783"/>
    <w:rsid w:val="00CF1E64"/>
    <w:rsid w:val="00CF2292"/>
    <w:rsid w:val="00CF403D"/>
    <w:rsid w:val="00CF42A8"/>
    <w:rsid w:val="00CF47CB"/>
    <w:rsid w:val="00CF75D8"/>
    <w:rsid w:val="00D02495"/>
    <w:rsid w:val="00D0257F"/>
    <w:rsid w:val="00D036EF"/>
    <w:rsid w:val="00D054AE"/>
    <w:rsid w:val="00D062B9"/>
    <w:rsid w:val="00D07A35"/>
    <w:rsid w:val="00D107BA"/>
    <w:rsid w:val="00D1172F"/>
    <w:rsid w:val="00D11A62"/>
    <w:rsid w:val="00D13C3C"/>
    <w:rsid w:val="00D13C68"/>
    <w:rsid w:val="00D15166"/>
    <w:rsid w:val="00D1534D"/>
    <w:rsid w:val="00D16BCD"/>
    <w:rsid w:val="00D16D40"/>
    <w:rsid w:val="00D21B98"/>
    <w:rsid w:val="00D223A7"/>
    <w:rsid w:val="00D225C0"/>
    <w:rsid w:val="00D225CC"/>
    <w:rsid w:val="00D25EAA"/>
    <w:rsid w:val="00D26703"/>
    <w:rsid w:val="00D30FCA"/>
    <w:rsid w:val="00D3154F"/>
    <w:rsid w:val="00D34227"/>
    <w:rsid w:val="00D345B9"/>
    <w:rsid w:val="00D34BA3"/>
    <w:rsid w:val="00D35579"/>
    <w:rsid w:val="00D4008B"/>
    <w:rsid w:val="00D40AC8"/>
    <w:rsid w:val="00D423DE"/>
    <w:rsid w:val="00D4443A"/>
    <w:rsid w:val="00D45BAF"/>
    <w:rsid w:val="00D46477"/>
    <w:rsid w:val="00D479A6"/>
    <w:rsid w:val="00D5073F"/>
    <w:rsid w:val="00D524C3"/>
    <w:rsid w:val="00D52524"/>
    <w:rsid w:val="00D528E8"/>
    <w:rsid w:val="00D54D0B"/>
    <w:rsid w:val="00D55E34"/>
    <w:rsid w:val="00D57F0A"/>
    <w:rsid w:val="00D60472"/>
    <w:rsid w:val="00D6077C"/>
    <w:rsid w:val="00D60870"/>
    <w:rsid w:val="00D6412C"/>
    <w:rsid w:val="00D67042"/>
    <w:rsid w:val="00D6765A"/>
    <w:rsid w:val="00D70536"/>
    <w:rsid w:val="00D7133E"/>
    <w:rsid w:val="00D71E62"/>
    <w:rsid w:val="00D73D80"/>
    <w:rsid w:val="00D755A9"/>
    <w:rsid w:val="00D75F8F"/>
    <w:rsid w:val="00D761F4"/>
    <w:rsid w:val="00D82C96"/>
    <w:rsid w:val="00D833D0"/>
    <w:rsid w:val="00D851D6"/>
    <w:rsid w:val="00D858AB"/>
    <w:rsid w:val="00D861A5"/>
    <w:rsid w:val="00D91DE8"/>
    <w:rsid w:val="00D94A96"/>
    <w:rsid w:val="00D97A48"/>
    <w:rsid w:val="00DA0ABD"/>
    <w:rsid w:val="00DA0EAB"/>
    <w:rsid w:val="00DA3789"/>
    <w:rsid w:val="00DA3BF1"/>
    <w:rsid w:val="00DA7CE0"/>
    <w:rsid w:val="00DB06F4"/>
    <w:rsid w:val="00DB0BF8"/>
    <w:rsid w:val="00DB17D4"/>
    <w:rsid w:val="00DB19E2"/>
    <w:rsid w:val="00DB1A18"/>
    <w:rsid w:val="00DB26E6"/>
    <w:rsid w:val="00DB278E"/>
    <w:rsid w:val="00DB42F0"/>
    <w:rsid w:val="00DB5608"/>
    <w:rsid w:val="00DB5833"/>
    <w:rsid w:val="00DB6C91"/>
    <w:rsid w:val="00DB6F62"/>
    <w:rsid w:val="00DB70E6"/>
    <w:rsid w:val="00DB79E0"/>
    <w:rsid w:val="00DB7A1A"/>
    <w:rsid w:val="00DC0CFA"/>
    <w:rsid w:val="00DC0DBB"/>
    <w:rsid w:val="00DC244E"/>
    <w:rsid w:val="00DC3763"/>
    <w:rsid w:val="00DC38A0"/>
    <w:rsid w:val="00DC3975"/>
    <w:rsid w:val="00DC4AEA"/>
    <w:rsid w:val="00DC5085"/>
    <w:rsid w:val="00DC5F2F"/>
    <w:rsid w:val="00DC7E12"/>
    <w:rsid w:val="00DD159F"/>
    <w:rsid w:val="00DD1A22"/>
    <w:rsid w:val="00DD4899"/>
    <w:rsid w:val="00DD5A93"/>
    <w:rsid w:val="00DE018D"/>
    <w:rsid w:val="00DE04EE"/>
    <w:rsid w:val="00DE0D70"/>
    <w:rsid w:val="00DE0EC0"/>
    <w:rsid w:val="00DE2B2B"/>
    <w:rsid w:val="00DE3E48"/>
    <w:rsid w:val="00DE40C5"/>
    <w:rsid w:val="00DE4B44"/>
    <w:rsid w:val="00DE6979"/>
    <w:rsid w:val="00DF01D4"/>
    <w:rsid w:val="00DF0FFB"/>
    <w:rsid w:val="00DF3808"/>
    <w:rsid w:val="00DF4467"/>
    <w:rsid w:val="00DF4826"/>
    <w:rsid w:val="00DF4880"/>
    <w:rsid w:val="00DF4E66"/>
    <w:rsid w:val="00DF607D"/>
    <w:rsid w:val="00DF6D13"/>
    <w:rsid w:val="00DF742B"/>
    <w:rsid w:val="00DF77B5"/>
    <w:rsid w:val="00E016A7"/>
    <w:rsid w:val="00E01EE7"/>
    <w:rsid w:val="00E02BFF"/>
    <w:rsid w:val="00E03F32"/>
    <w:rsid w:val="00E04E92"/>
    <w:rsid w:val="00E05075"/>
    <w:rsid w:val="00E06EF1"/>
    <w:rsid w:val="00E10E50"/>
    <w:rsid w:val="00E12568"/>
    <w:rsid w:val="00E12E20"/>
    <w:rsid w:val="00E12EEE"/>
    <w:rsid w:val="00E172D3"/>
    <w:rsid w:val="00E17CFA"/>
    <w:rsid w:val="00E21911"/>
    <w:rsid w:val="00E220D3"/>
    <w:rsid w:val="00E244AB"/>
    <w:rsid w:val="00E24DB3"/>
    <w:rsid w:val="00E250E9"/>
    <w:rsid w:val="00E266AE"/>
    <w:rsid w:val="00E3303D"/>
    <w:rsid w:val="00E34E40"/>
    <w:rsid w:val="00E34F72"/>
    <w:rsid w:val="00E35222"/>
    <w:rsid w:val="00E37024"/>
    <w:rsid w:val="00E37306"/>
    <w:rsid w:val="00E3777A"/>
    <w:rsid w:val="00E37C21"/>
    <w:rsid w:val="00E43576"/>
    <w:rsid w:val="00E440A6"/>
    <w:rsid w:val="00E45F3F"/>
    <w:rsid w:val="00E50250"/>
    <w:rsid w:val="00E5074A"/>
    <w:rsid w:val="00E5261D"/>
    <w:rsid w:val="00E54E5C"/>
    <w:rsid w:val="00E55EE8"/>
    <w:rsid w:val="00E56C0F"/>
    <w:rsid w:val="00E571FB"/>
    <w:rsid w:val="00E63E55"/>
    <w:rsid w:val="00E64034"/>
    <w:rsid w:val="00E67974"/>
    <w:rsid w:val="00E7215B"/>
    <w:rsid w:val="00E724FD"/>
    <w:rsid w:val="00E725B7"/>
    <w:rsid w:val="00E7323F"/>
    <w:rsid w:val="00E74F19"/>
    <w:rsid w:val="00E816AE"/>
    <w:rsid w:val="00E82015"/>
    <w:rsid w:val="00E84DD9"/>
    <w:rsid w:val="00E8717B"/>
    <w:rsid w:val="00E90093"/>
    <w:rsid w:val="00E907DF"/>
    <w:rsid w:val="00E9122F"/>
    <w:rsid w:val="00E919D4"/>
    <w:rsid w:val="00E93D82"/>
    <w:rsid w:val="00E94FC5"/>
    <w:rsid w:val="00E977C8"/>
    <w:rsid w:val="00EA272C"/>
    <w:rsid w:val="00EA2B85"/>
    <w:rsid w:val="00EA4BDF"/>
    <w:rsid w:val="00EA617F"/>
    <w:rsid w:val="00EB051B"/>
    <w:rsid w:val="00EB06F1"/>
    <w:rsid w:val="00EB11C2"/>
    <w:rsid w:val="00EB3CB8"/>
    <w:rsid w:val="00EB57B8"/>
    <w:rsid w:val="00EB6036"/>
    <w:rsid w:val="00EC320F"/>
    <w:rsid w:val="00EC4B24"/>
    <w:rsid w:val="00EC4E1C"/>
    <w:rsid w:val="00EC650D"/>
    <w:rsid w:val="00EC685D"/>
    <w:rsid w:val="00EC7042"/>
    <w:rsid w:val="00ED0AC8"/>
    <w:rsid w:val="00ED1291"/>
    <w:rsid w:val="00ED1BFB"/>
    <w:rsid w:val="00ED26C9"/>
    <w:rsid w:val="00ED2C90"/>
    <w:rsid w:val="00ED411A"/>
    <w:rsid w:val="00ED7596"/>
    <w:rsid w:val="00EE00DE"/>
    <w:rsid w:val="00EE3153"/>
    <w:rsid w:val="00EE3DB6"/>
    <w:rsid w:val="00EE5560"/>
    <w:rsid w:val="00EE58FC"/>
    <w:rsid w:val="00EE5E9F"/>
    <w:rsid w:val="00EE6320"/>
    <w:rsid w:val="00EE6F53"/>
    <w:rsid w:val="00EF0CCB"/>
    <w:rsid w:val="00EF178D"/>
    <w:rsid w:val="00EF224C"/>
    <w:rsid w:val="00EF2756"/>
    <w:rsid w:val="00EF2C9F"/>
    <w:rsid w:val="00EF41D3"/>
    <w:rsid w:val="00EF68BB"/>
    <w:rsid w:val="00EF7290"/>
    <w:rsid w:val="00F05D8A"/>
    <w:rsid w:val="00F12CC9"/>
    <w:rsid w:val="00F145B6"/>
    <w:rsid w:val="00F14BB7"/>
    <w:rsid w:val="00F16C44"/>
    <w:rsid w:val="00F16C8C"/>
    <w:rsid w:val="00F21D4C"/>
    <w:rsid w:val="00F21D7C"/>
    <w:rsid w:val="00F2348D"/>
    <w:rsid w:val="00F24091"/>
    <w:rsid w:val="00F24214"/>
    <w:rsid w:val="00F26284"/>
    <w:rsid w:val="00F27488"/>
    <w:rsid w:val="00F30A3A"/>
    <w:rsid w:val="00F3280E"/>
    <w:rsid w:val="00F329DB"/>
    <w:rsid w:val="00F34C7B"/>
    <w:rsid w:val="00F37EDF"/>
    <w:rsid w:val="00F4202F"/>
    <w:rsid w:val="00F42208"/>
    <w:rsid w:val="00F437DA"/>
    <w:rsid w:val="00F43C98"/>
    <w:rsid w:val="00F43DA3"/>
    <w:rsid w:val="00F4580A"/>
    <w:rsid w:val="00F504FE"/>
    <w:rsid w:val="00F50668"/>
    <w:rsid w:val="00F506AA"/>
    <w:rsid w:val="00F511B9"/>
    <w:rsid w:val="00F5124A"/>
    <w:rsid w:val="00F52C80"/>
    <w:rsid w:val="00F53388"/>
    <w:rsid w:val="00F53AD9"/>
    <w:rsid w:val="00F53B1F"/>
    <w:rsid w:val="00F547B1"/>
    <w:rsid w:val="00F56704"/>
    <w:rsid w:val="00F570DD"/>
    <w:rsid w:val="00F57F9D"/>
    <w:rsid w:val="00F60814"/>
    <w:rsid w:val="00F60AD2"/>
    <w:rsid w:val="00F61424"/>
    <w:rsid w:val="00F62897"/>
    <w:rsid w:val="00F628AC"/>
    <w:rsid w:val="00F6320D"/>
    <w:rsid w:val="00F638F5"/>
    <w:rsid w:val="00F63F38"/>
    <w:rsid w:val="00F64DC9"/>
    <w:rsid w:val="00F708D6"/>
    <w:rsid w:val="00F72B52"/>
    <w:rsid w:val="00F737C2"/>
    <w:rsid w:val="00F74553"/>
    <w:rsid w:val="00F76BA7"/>
    <w:rsid w:val="00F76F67"/>
    <w:rsid w:val="00F82104"/>
    <w:rsid w:val="00F8223C"/>
    <w:rsid w:val="00F83D97"/>
    <w:rsid w:val="00F85571"/>
    <w:rsid w:val="00F85864"/>
    <w:rsid w:val="00F85A9F"/>
    <w:rsid w:val="00F8689E"/>
    <w:rsid w:val="00F914FD"/>
    <w:rsid w:val="00F94871"/>
    <w:rsid w:val="00F94E34"/>
    <w:rsid w:val="00FA04E7"/>
    <w:rsid w:val="00FA0E32"/>
    <w:rsid w:val="00FA1EC4"/>
    <w:rsid w:val="00FA642C"/>
    <w:rsid w:val="00FB1B0C"/>
    <w:rsid w:val="00FB1DFE"/>
    <w:rsid w:val="00FB2375"/>
    <w:rsid w:val="00FB29D1"/>
    <w:rsid w:val="00FB3ACA"/>
    <w:rsid w:val="00FB3BA6"/>
    <w:rsid w:val="00FB436C"/>
    <w:rsid w:val="00FB4CEC"/>
    <w:rsid w:val="00FB5F4F"/>
    <w:rsid w:val="00FB7099"/>
    <w:rsid w:val="00FC14F1"/>
    <w:rsid w:val="00FC1677"/>
    <w:rsid w:val="00FC23D3"/>
    <w:rsid w:val="00FC3111"/>
    <w:rsid w:val="00FC4105"/>
    <w:rsid w:val="00FC44FF"/>
    <w:rsid w:val="00FC6F3F"/>
    <w:rsid w:val="00FD3264"/>
    <w:rsid w:val="00FD3B2F"/>
    <w:rsid w:val="00FD5D19"/>
    <w:rsid w:val="00FE1DFF"/>
    <w:rsid w:val="00FE2559"/>
    <w:rsid w:val="00FE3743"/>
    <w:rsid w:val="00FE39D3"/>
    <w:rsid w:val="00FE5FF5"/>
    <w:rsid w:val="00FE7DA3"/>
    <w:rsid w:val="00FF0763"/>
    <w:rsid w:val="00FF077E"/>
    <w:rsid w:val="00FF1E03"/>
    <w:rsid w:val="00FF7B3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style="mso-position-vertical-relative:line" fill="f" fillcolor="white" stroke="f">
      <v:fill color="white" on="f"/>
      <v:stroke on="f"/>
      <o:colormru v:ext="edit" colors="#d1dcff,#ffafaf,#dfffdd,#e9ffd5"/>
    </o:shapedefaults>
    <o:shapelayout v:ext="edit">
      <o:idmap v:ext="edit" data="1"/>
    </o:shapelayout>
  </w:shapeDefaults>
  <w:decimalSymbol w:val=","/>
  <w:listSeparator w:val=";"/>
  <w15:chartTrackingRefBased/>
  <w15:docId w15:val="{B00CE034-2968-4331-8027-B7A5EE5D3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7DC8"/>
    <w:rPr>
      <w:sz w:val="24"/>
      <w:szCs w:val="24"/>
    </w:rPr>
  </w:style>
  <w:style w:type="paragraph" w:styleId="Titre1">
    <w:name w:val="heading 1"/>
    <w:basedOn w:val="Normal"/>
    <w:next w:val="Normal"/>
    <w:qFormat/>
    <w:rsid w:val="00C92CD6"/>
    <w:pPr>
      <w:keepNext/>
      <w:spacing w:before="240" w:after="60"/>
      <w:outlineLvl w:val="0"/>
    </w:pPr>
    <w:rPr>
      <w:rFonts w:ascii="Arial" w:hAnsi="Arial" w:cs="Arial"/>
      <w:b/>
      <w:bCs/>
      <w:kern w:val="32"/>
      <w:sz w:val="32"/>
      <w:szCs w:val="32"/>
      <w:lang w:eastAsia="en-US"/>
    </w:rPr>
  </w:style>
  <w:style w:type="paragraph" w:styleId="Titre2">
    <w:name w:val="heading 2"/>
    <w:basedOn w:val="Normal"/>
    <w:next w:val="Normal"/>
    <w:qFormat/>
    <w:rsid w:val="00983BE5"/>
    <w:pPr>
      <w:keepNext/>
      <w:spacing w:before="240" w:after="60"/>
      <w:outlineLvl w:val="1"/>
    </w:pPr>
    <w:rPr>
      <w:rFonts w:ascii="Arial" w:hAnsi="Arial" w:cs="Arial"/>
      <w:b/>
      <w:bCs/>
      <w:i/>
      <w:iCs/>
      <w:sz w:val="28"/>
      <w:szCs w:val="28"/>
    </w:rPr>
  </w:style>
  <w:style w:type="paragraph" w:styleId="Titre3">
    <w:name w:val="heading 3"/>
    <w:basedOn w:val="Normal"/>
    <w:next w:val="Normal"/>
    <w:qFormat/>
    <w:rsid w:val="00D761F4"/>
    <w:pPr>
      <w:keepNext/>
      <w:spacing w:before="240" w:after="60"/>
      <w:outlineLvl w:val="2"/>
    </w:pPr>
    <w:rPr>
      <w:rFonts w:ascii="Arial" w:hAnsi="Arial" w:cs="Arial"/>
      <w:b/>
      <w:bCs/>
      <w:sz w:val="26"/>
      <w:szCs w:val="26"/>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character" w:styleId="lev">
    <w:name w:val="Strong"/>
    <w:qFormat/>
    <w:rsid w:val="005C0184"/>
    <w:rPr>
      <w:b/>
      <w:bCs/>
    </w:rPr>
  </w:style>
  <w:style w:type="paragraph" w:customStyle="1" w:styleId="Encadr">
    <w:name w:val="Encadré"/>
    <w:basedOn w:val="Normal"/>
    <w:rsid w:val="0005199B"/>
    <w:pPr>
      <w:pBdr>
        <w:top w:val="single" w:sz="4" w:space="6" w:color="auto"/>
        <w:left w:val="single" w:sz="4" w:space="4" w:color="auto"/>
        <w:bottom w:val="single" w:sz="4" w:space="6" w:color="auto"/>
        <w:right w:val="single" w:sz="4" w:space="4" w:color="auto"/>
      </w:pBdr>
    </w:pPr>
    <w:rPr>
      <w:rFonts w:ascii="Arial" w:hAnsi="Arial" w:cs="Arial"/>
      <w:b/>
      <w:i/>
    </w:rPr>
  </w:style>
  <w:style w:type="paragraph" w:styleId="En-tte">
    <w:name w:val="header"/>
    <w:basedOn w:val="Normal"/>
    <w:rsid w:val="00770511"/>
    <w:pPr>
      <w:tabs>
        <w:tab w:val="center" w:pos="4536"/>
        <w:tab w:val="right" w:pos="9072"/>
      </w:tabs>
    </w:pPr>
  </w:style>
  <w:style w:type="paragraph" w:styleId="Pieddepage">
    <w:name w:val="footer"/>
    <w:basedOn w:val="Normal"/>
    <w:rsid w:val="00770511"/>
    <w:pPr>
      <w:tabs>
        <w:tab w:val="center" w:pos="4536"/>
        <w:tab w:val="right" w:pos="9072"/>
      </w:tabs>
    </w:pPr>
  </w:style>
  <w:style w:type="paragraph" w:styleId="Textedebulles">
    <w:name w:val="Balloon Text"/>
    <w:basedOn w:val="Normal"/>
    <w:semiHidden/>
    <w:rsid w:val="00011EA0"/>
    <w:rPr>
      <w:rFonts w:ascii="Tahoma" w:hAnsi="Tahoma" w:cs="Tahoma"/>
      <w:sz w:val="16"/>
      <w:szCs w:val="16"/>
    </w:rPr>
  </w:style>
  <w:style w:type="paragraph" w:customStyle="1" w:styleId="Style1">
    <w:name w:val="Style1"/>
    <w:basedOn w:val="Encadr"/>
    <w:rsid w:val="009B504A"/>
    <w:pPr>
      <w:tabs>
        <w:tab w:val="num" w:pos="1068"/>
      </w:tabs>
      <w:ind w:left="1068" w:hanging="360"/>
    </w:pPr>
  </w:style>
  <w:style w:type="paragraph" w:customStyle="1" w:styleId="Style2">
    <w:name w:val="Style2"/>
    <w:basedOn w:val="Normal"/>
    <w:rsid w:val="00AE1950"/>
    <w:pPr>
      <w:numPr>
        <w:ilvl w:val="1"/>
        <w:numId w:val="2"/>
      </w:numPr>
      <w:pBdr>
        <w:bottom w:val="single" w:sz="4" w:space="1" w:color="auto"/>
      </w:pBdr>
    </w:pPr>
    <w:rPr>
      <w:rFonts w:ascii="Arial" w:hAnsi="Arial" w:cs="Arial"/>
      <w:b/>
      <w:i/>
      <w:sz w:val="20"/>
      <w:szCs w:val="20"/>
    </w:rPr>
  </w:style>
  <w:style w:type="paragraph" w:customStyle="1" w:styleId="Style3">
    <w:name w:val="Style3"/>
    <w:basedOn w:val="Encadr"/>
    <w:rsid w:val="00ED1BFB"/>
    <w:pPr>
      <w:numPr>
        <w:numId w:val="2"/>
      </w:numPr>
    </w:pPr>
  </w:style>
  <w:style w:type="paragraph" w:customStyle="1" w:styleId="Style4">
    <w:name w:val="Style4"/>
    <w:basedOn w:val="Style2"/>
    <w:rsid w:val="00ED1BFB"/>
  </w:style>
  <w:style w:type="paragraph" w:styleId="TM1">
    <w:name w:val="toc 1"/>
    <w:basedOn w:val="Normal"/>
    <w:next w:val="Normal"/>
    <w:autoRedefine/>
    <w:uiPriority w:val="39"/>
    <w:rsid w:val="002E25DB"/>
    <w:pPr>
      <w:tabs>
        <w:tab w:val="right" w:leader="dot" w:pos="9062"/>
      </w:tabs>
    </w:pPr>
    <w:rPr>
      <w:noProof/>
    </w:rPr>
  </w:style>
  <w:style w:type="paragraph" w:styleId="TM2">
    <w:name w:val="toc 2"/>
    <w:basedOn w:val="Normal"/>
    <w:next w:val="Normal"/>
    <w:autoRedefine/>
    <w:uiPriority w:val="39"/>
    <w:rsid w:val="005D6241"/>
    <w:pPr>
      <w:tabs>
        <w:tab w:val="left" w:pos="720"/>
        <w:tab w:val="right" w:leader="dot" w:pos="9062"/>
      </w:tabs>
      <w:ind w:left="240"/>
    </w:pPr>
    <w:rPr>
      <w:rFonts w:ascii="Arial" w:hAnsi="Arial" w:cs="Arial"/>
      <w:noProof/>
      <w:sz w:val="20"/>
      <w:szCs w:val="20"/>
    </w:rPr>
  </w:style>
  <w:style w:type="character" w:styleId="Lienhypertexte">
    <w:name w:val="Hyperlink"/>
    <w:uiPriority w:val="99"/>
    <w:rsid w:val="00C81BF8"/>
    <w:rPr>
      <w:color w:val="0000FF"/>
      <w:u w:val="single"/>
    </w:rPr>
  </w:style>
  <w:style w:type="character" w:styleId="Numrodepage">
    <w:name w:val="page number"/>
    <w:basedOn w:val="Policepardfaut"/>
    <w:rsid w:val="001532FB"/>
  </w:style>
  <w:style w:type="paragraph" w:styleId="NormalWeb">
    <w:name w:val="Normal (Web)"/>
    <w:basedOn w:val="Normal"/>
    <w:uiPriority w:val="99"/>
    <w:rsid w:val="00FC3111"/>
    <w:pPr>
      <w:spacing w:before="100" w:beforeAutospacing="1" w:after="100" w:afterAutospacing="1"/>
    </w:pPr>
  </w:style>
  <w:style w:type="paragraph" w:customStyle="1" w:styleId="H3">
    <w:name w:val="H3"/>
    <w:basedOn w:val="Normal"/>
    <w:next w:val="Normal"/>
    <w:rsid w:val="008F16BE"/>
    <w:pPr>
      <w:keepNext/>
      <w:autoSpaceDE w:val="0"/>
      <w:autoSpaceDN w:val="0"/>
      <w:adjustRightInd w:val="0"/>
      <w:spacing w:before="100" w:after="100"/>
      <w:outlineLvl w:val="3"/>
    </w:pPr>
    <w:rPr>
      <w:b/>
      <w:bCs/>
      <w:sz w:val="28"/>
      <w:szCs w:val="28"/>
    </w:rPr>
  </w:style>
  <w:style w:type="paragraph" w:customStyle="1" w:styleId="H1">
    <w:name w:val="H1"/>
    <w:basedOn w:val="Normal"/>
    <w:next w:val="Normal"/>
    <w:rsid w:val="008F16BE"/>
    <w:pPr>
      <w:keepNext/>
      <w:autoSpaceDE w:val="0"/>
      <w:autoSpaceDN w:val="0"/>
      <w:adjustRightInd w:val="0"/>
      <w:spacing w:before="100" w:after="100"/>
      <w:outlineLvl w:val="1"/>
    </w:pPr>
    <w:rPr>
      <w:b/>
      <w:bCs/>
      <w:kern w:val="36"/>
      <w:sz w:val="48"/>
      <w:szCs w:val="48"/>
    </w:rPr>
  </w:style>
  <w:style w:type="paragraph" w:customStyle="1" w:styleId="Default">
    <w:name w:val="Default"/>
    <w:rsid w:val="00F16C44"/>
    <w:pPr>
      <w:autoSpaceDE w:val="0"/>
      <w:autoSpaceDN w:val="0"/>
      <w:adjustRightInd w:val="0"/>
    </w:pPr>
    <w:rPr>
      <w:rFonts w:ascii="Arial" w:hAnsi="Arial" w:cs="Arial"/>
      <w:color w:val="000000"/>
      <w:sz w:val="24"/>
      <w:szCs w:val="24"/>
    </w:rPr>
  </w:style>
  <w:style w:type="paragraph" w:styleId="Explorateurdedocuments">
    <w:name w:val="Document Map"/>
    <w:basedOn w:val="Normal"/>
    <w:semiHidden/>
    <w:rsid w:val="003D2C81"/>
    <w:pPr>
      <w:shd w:val="clear" w:color="auto" w:fill="000080"/>
    </w:pPr>
    <w:rPr>
      <w:rFonts w:ascii="Tahoma" w:hAnsi="Tahoma" w:cs="Tahoma"/>
    </w:rPr>
  </w:style>
  <w:style w:type="paragraph" w:styleId="Lgende">
    <w:name w:val="caption"/>
    <w:basedOn w:val="Normal"/>
    <w:next w:val="Normal"/>
    <w:qFormat/>
    <w:rsid w:val="00114D05"/>
    <w:pPr>
      <w:spacing w:before="120" w:after="120"/>
    </w:pPr>
    <w:rPr>
      <w:b/>
      <w:bCs/>
      <w:sz w:val="20"/>
      <w:szCs w:val="20"/>
    </w:rPr>
  </w:style>
  <w:style w:type="paragraph" w:customStyle="1" w:styleId="Paragraphe">
    <w:name w:val="Paragraphe"/>
    <w:basedOn w:val="Normal"/>
    <w:qFormat/>
    <w:rsid w:val="002B5543"/>
    <w:pPr>
      <w:keepLines/>
      <w:spacing w:before="200" w:after="200" w:line="276" w:lineRule="auto"/>
      <w:contextualSpacing/>
      <w:jc w:val="both"/>
    </w:pPr>
    <w:rPr>
      <w:rFonts w:ascii="Trebuchet MS" w:eastAsia="Calibri" w:hAnsi="Trebuchet MS"/>
      <w:sz w:val="22"/>
      <w:szCs w:val="22"/>
      <w:lang w:eastAsia="en-US"/>
    </w:rPr>
  </w:style>
  <w:style w:type="paragraph" w:customStyle="1" w:styleId="ListeNiv1">
    <w:name w:val="Liste_Niv1"/>
    <w:qFormat/>
    <w:rsid w:val="002B5543"/>
    <w:pPr>
      <w:numPr>
        <w:numId w:val="28"/>
      </w:numPr>
      <w:contextualSpacing/>
    </w:pPr>
    <w:rPr>
      <w:rFonts w:ascii="Trebuchet MS" w:eastAsia="Calibri" w:hAnsi="Trebuchet MS"/>
      <w:sz w:val="22"/>
      <w:szCs w:val="22"/>
      <w:lang w:eastAsia="en-US"/>
    </w:rPr>
  </w:style>
  <w:style w:type="paragraph" w:customStyle="1" w:styleId="Note">
    <w:name w:val="Note"/>
    <w:basedOn w:val="Normal"/>
    <w:link w:val="NoteCar"/>
    <w:qFormat/>
    <w:rsid w:val="00276B20"/>
    <w:rPr>
      <w:rFonts w:ascii="Calibri" w:eastAsia="Calibri" w:hAnsi="Calibri"/>
      <w:sz w:val="20"/>
      <w:szCs w:val="20"/>
      <w:lang w:eastAsia="en-US"/>
    </w:rPr>
  </w:style>
  <w:style w:type="character" w:customStyle="1" w:styleId="NoteCar">
    <w:name w:val="Note Car"/>
    <w:link w:val="Note"/>
    <w:rsid w:val="00276B20"/>
    <w:rPr>
      <w:rFonts w:ascii="Calibri" w:eastAsia="Calibri" w:hAnsi="Calibri"/>
      <w:lang w:eastAsia="en-US"/>
    </w:rPr>
  </w:style>
  <w:style w:type="paragraph" w:customStyle="1" w:styleId="FIGMarqueur">
    <w:name w:val="FIG_Marqueur"/>
    <w:basedOn w:val="Normal"/>
    <w:qFormat/>
    <w:rsid w:val="00276B20"/>
    <w:pPr>
      <w:keepNext/>
      <w:pBdr>
        <w:top w:val="dashed" w:sz="4" w:space="1" w:color="FF0000"/>
        <w:left w:val="dashed" w:sz="4" w:space="4" w:color="FF0000"/>
        <w:bottom w:val="dashed" w:sz="4" w:space="1" w:color="FF0000"/>
        <w:right w:val="dashed" w:sz="4" w:space="4" w:color="FF0000"/>
      </w:pBdr>
      <w:spacing w:before="480" w:after="200" w:line="276" w:lineRule="auto"/>
      <w:contextualSpacing/>
      <w:jc w:val="center"/>
    </w:pPr>
    <w:rPr>
      <w:rFonts w:ascii="Trebuchet MS" w:eastAsia="Calibri" w:hAnsi="Trebuchet MS"/>
      <w:color w:val="FF0000"/>
      <w:sz w:val="22"/>
      <w:szCs w:val="22"/>
      <w:lang w:eastAsia="en-US"/>
    </w:rPr>
  </w:style>
  <w:style w:type="paragraph" w:customStyle="1" w:styleId="FIGTitre">
    <w:name w:val="FIG_Titre"/>
    <w:qFormat/>
    <w:rsid w:val="00276B20"/>
    <w:pPr>
      <w:spacing w:before="120" w:after="240"/>
      <w:contextualSpacing/>
    </w:pPr>
    <w:rPr>
      <w:rFonts w:ascii="Trebuchet MS" w:eastAsia="Calibri" w:hAnsi="Trebuchet MS"/>
      <w:b/>
      <w:color w:val="00CCFF"/>
      <w:sz w:val="22"/>
      <w:szCs w:val="22"/>
      <w:lang w:eastAsia="en-US"/>
    </w:rPr>
  </w:style>
  <w:style w:type="paragraph" w:customStyle="1" w:styleId="InterTit1">
    <w:name w:val="Inter_Tit_1"/>
    <w:basedOn w:val="Normal"/>
    <w:qFormat/>
    <w:rsid w:val="00B75209"/>
    <w:pPr>
      <w:spacing w:after="200" w:line="276" w:lineRule="auto"/>
    </w:pPr>
    <w:rPr>
      <w:rFonts w:ascii="Trebuchet MS" w:eastAsia="Calibri" w:hAnsi="Trebuchet MS"/>
      <w:b/>
      <w:color w:val="999999"/>
      <w:sz w:val="22"/>
      <w:szCs w:val="22"/>
      <w:lang w:eastAsia="en-US"/>
    </w:rPr>
  </w:style>
  <w:style w:type="paragraph" w:customStyle="1" w:styleId="TitrePartie">
    <w:name w:val="Titre_Partie"/>
    <w:basedOn w:val="Normal"/>
    <w:qFormat/>
    <w:rsid w:val="0027264F"/>
    <w:pPr>
      <w:pageBreakBefore/>
      <w:numPr>
        <w:numId w:val="32"/>
      </w:numPr>
      <w:suppressLineNumbers/>
      <w:pBdr>
        <w:bottom w:val="single" w:sz="36" w:space="1" w:color="999999"/>
      </w:pBdr>
      <w:spacing w:before="960" w:after="600" w:line="276" w:lineRule="auto"/>
      <w:outlineLvl w:val="0"/>
    </w:pPr>
    <w:rPr>
      <w:rFonts w:ascii="Trebuchet MS" w:eastAsia="Calibri" w:hAnsi="Trebuchet MS"/>
      <w:b/>
      <w:color w:val="00CCFF"/>
      <w:sz w:val="36"/>
      <w:szCs w:val="32"/>
      <w:lang w:eastAsia="en-US"/>
    </w:rPr>
  </w:style>
  <w:style w:type="paragraph" w:customStyle="1" w:styleId="Titre11">
    <w:name w:val="Titre_1.1"/>
    <w:basedOn w:val="Normal"/>
    <w:qFormat/>
    <w:rsid w:val="0027264F"/>
    <w:pPr>
      <w:keepNext/>
      <w:numPr>
        <w:ilvl w:val="1"/>
        <w:numId w:val="32"/>
      </w:numPr>
      <w:suppressAutoHyphens/>
      <w:spacing w:before="400" w:after="200" w:line="276" w:lineRule="auto"/>
      <w:contextualSpacing/>
      <w:outlineLvl w:val="1"/>
    </w:pPr>
    <w:rPr>
      <w:rFonts w:ascii="Trebuchet MS" w:eastAsia="Calibri" w:hAnsi="Trebuchet MS"/>
      <w:b/>
      <w:color w:val="00CCFF"/>
      <w:sz w:val="28"/>
      <w:szCs w:val="28"/>
      <w:lang w:eastAsia="en-US"/>
    </w:rPr>
  </w:style>
  <w:style w:type="paragraph" w:customStyle="1" w:styleId="Titre211">
    <w:name w:val="Titre_2.1.1"/>
    <w:basedOn w:val="Normal"/>
    <w:qFormat/>
    <w:rsid w:val="0027264F"/>
    <w:pPr>
      <w:keepNext/>
      <w:numPr>
        <w:ilvl w:val="2"/>
        <w:numId w:val="32"/>
      </w:numPr>
      <w:spacing w:before="300" w:after="200" w:line="276" w:lineRule="auto"/>
      <w:contextualSpacing/>
      <w:outlineLvl w:val="2"/>
    </w:pPr>
    <w:rPr>
      <w:rFonts w:ascii="Trebuchet MS" w:eastAsia="Calibri" w:hAnsi="Trebuchet MS"/>
      <w:b/>
      <w:color w:val="00CCFF"/>
      <w:sz w:val="26"/>
      <w:szCs w:val="22"/>
      <w:lang w:eastAsia="en-US"/>
    </w:rPr>
  </w:style>
  <w:style w:type="paragraph" w:customStyle="1" w:styleId="Titre3111">
    <w:name w:val="Titre_3.1.1.1"/>
    <w:basedOn w:val="Normal"/>
    <w:qFormat/>
    <w:rsid w:val="0027264F"/>
    <w:pPr>
      <w:keepNext/>
      <w:numPr>
        <w:ilvl w:val="3"/>
        <w:numId w:val="32"/>
      </w:numPr>
      <w:spacing w:before="260" w:after="200" w:line="276" w:lineRule="auto"/>
      <w:contextualSpacing/>
    </w:pPr>
    <w:rPr>
      <w:rFonts w:ascii="Trebuchet MS" w:eastAsia="Calibri" w:hAnsi="Trebuchet MS"/>
      <w:b/>
      <w:color w:val="00CCFF"/>
      <w:szCs w:val="28"/>
      <w:lang w:eastAsia="en-US"/>
    </w:rPr>
  </w:style>
  <w:style w:type="paragraph" w:styleId="En-ttedetabledesmatires">
    <w:name w:val="TOC Heading"/>
    <w:basedOn w:val="Titre1"/>
    <w:next w:val="Normal"/>
    <w:uiPriority w:val="39"/>
    <w:semiHidden/>
    <w:unhideWhenUsed/>
    <w:qFormat/>
    <w:rsid w:val="007D13D8"/>
    <w:pPr>
      <w:keepLines/>
      <w:spacing w:before="480" w:after="0" w:line="276" w:lineRule="auto"/>
      <w:outlineLvl w:val="9"/>
    </w:pPr>
    <w:rPr>
      <w:rFonts w:ascii="Cambria" w:hAnsi="Cambria" w:cs="Times New Roman"/>
      <w:color w:val="365F91"/>
      <w:kern w:val="0"/>
      <w:sz w:val="28"/>
      <w:szCs w:val="28"/>
      <w:lang w:eastAsia="fr-FR"/>
    </w:rPr>
  </w:style>
  <w:style w:type="paragraph" w:customStyle="1" w:styleId="TabTetiere">
    <w:name w:val="Tab_Tetiere"/>
    <w:basedOn w:val="Normal"/>
    <w:next w:val="Normal"/>
    <w:qFormat/>
    <w:rsid w:val="000B4BA8"/>
    <w:pPr>
      <w:suppressAutoHyphens/>
      <w:spacing w:before="60" w:after="60"/>
      <w:jc w:val="center"/>
    </w:pPr>
    <w:rPr>
      <w:rFonts w:ascii="Calibri" w:eastAsia="Calibri" w:hAnsi="Calibri"/>
      <w:b/>
      <w:sz w:val="22"/>
      <w:szCs w:val="22"/>
      <w:lang w:eastAsia="en-US"/>
    </w:rPr>
  </w:style>
  <w:style w:type="paragraph" w:customStyle="1" w:styleId="TabTexteC">
    <w:name w:val="Tab_Texte_C"/>
    <w:basedOn w:val="Normal"/>
    <w:qFormat/>
    <w:rsid w:val="000B4BA8"/>
    <w:pPr>
      <w:spacing w:before="20" w:after="20" w:line="276" w:lineRule="auto"/>
      <w:contextualSpacing/>
      <w:jc w:val="center"/>
    </w:pPr>
    <w:rPr>
      <w:rFonts w:ascii="Calibri" w:eastAsia="Calibri" w:hAnsi="Calibri"/>
      <w:sz w:val="22"/>
      <w:szCs w:val="22"/>
      <w:lang w:eastAsia="en-US"/>
    </w:rPr>
  </w:style>
  <w:style w:type="paragraph" w:customStyle="1" w:styleId="TabTitre">
    <w:name w:val="Tab_Titre"/>
    <w:basedOn w:val="Normal"/>
    <w:qFormat/>
    <w:rsid w:val="00896E98"/>
    <w:pPr>
      <w:spacing w:before="120" w:after="200" w:line="276" w:lineRule="auto"/>
      <w:contextualSpacing/>
    </w:pPr>
    <w:rPr>
      <w:rFonts w:ascii="Trebuchet MS" w:eastAsia="Calibri" w:hAnsi="Trebuchet MS"/>
      <w:b/>
      <w:color w:val="00CCFF"/>
      <w:sz w:val="22"/>
      <w:szCs w:val="22"/>
      <w:lang w:eastAsia="en-US"/>
    </w:rPr>
  </w:style>
  <w:style w:type="paragraph" w:customStyle="1" w:styleId="TitreApart">
    <w:name w:val="Titre_Apart"/>
    <w:basedOn w:val="Normal"/>
    <w:qFormat/>
    <w:rsid w:val="005B7521"/>
    <w:pPr>
      <w:pBdr>
        <w:top w:val="single" w:sz="12" w:space="4" w:color="00B0F0"/>
        <w:left w:val="single" w:sz="12" w:space="4" w:color="00B0F0"/>
        <w:bottom w:val="single" w:sz="12" w:space="1" w:color="00B0F0"/>
        <w:right w:val="single" w:sz="12" w:space="4" w:color="00B0F0"/>
      </w:pBdr>
      <w:spacing w:before="480" w:after="200" w:line="276" w:lineRule="auto"/>
    </w:pPr>
    <w:rPr>
      <w:rFonts w:ascii="Trebuchet MS" w:eastAsia="Calibri" w:hAnsi="Trebuchet MS"/>
      <w:b/>
      <w:color w:val="00CCFF"/>
      <w:lang w:eastAsia="en-US"/>
    </w:rPr>
  </w:style>
  <w:style w:type="paragraph" w:customStyle="1" w:styleId="TabTexte">
    <w:name w:val="Tab_Texte"/>
    <w:basedOn w:val="Normal"/>
    <w:next w:val="Normal"/>
    <w:qFormat/>
    <w:rsid w:val="005B7521"/>
    <w:pPr>
      <w:spacing w:before="20" w:after="20" w:line="276" w:lineRule="auto"/>
      <w:contextualSpacing/>
    </w:pPr>
    <w:rPr>
      <w:rFonts w:ascii="Calibri" w:eastAsia="Calibri" w:hAnsi="Calibri"/>
      <w:sz w:val="22"/>
      <w:szCs w:val="22"/>
      <w:lang w:eastAsia="en-US"/>
    </w:rPr>
  </w:style>
  <w:style w:type="paragraph" w:customStyle="1" w:styleId="ParaGras">
    <w:name w:val="Para_Gras"/>
    <w:basedOn w:val="Normal"/>
    <w:qFormat/>
    <w:rsid w:val="005B7521"/>
    <w:pPr>
      <w:spacing w:before="200" w:after="200" w:line="276" w:lineRule="auto"/>
      <w:contextualSpacing/>
    </w:pPr>
    <w:rPr>
      <w:rFonts w:ascii="Trebuchet MS" w:eastAsia="Calibri" w:hAnsi="Trebuchet MS"/>
      <w:b/>
      <w:sz w:val="22"/>
      <w:szCs w:val="22"/>
      <w:lang w:eastAsia="en-US"/>
    </w:rPr>
  </w:style>
  <w:style w:type="paragraph" w:customStyle="1" w:styleId="Titre4">
    <w:name w:val="Titre_4"/>
    <w:basedOn w:val="Normal"/>
    <w:qFormat/>
    <w:rsid w:val="005B7521"/>
    <w:pPr>
      <w:spacing w:before="240" w:after="200" w:line="276" w:lineRule="auto"/>
      <w:ind w:left="851"/>
      <w:contextualSpacing/>
    </w:pPr>
    <w:rPr>
      <w:rFonts w:ascii="Trebuchet MS" w:eastAsia="Calibri" w:hAnsi="Trebuchet MS"/>
      <w:b/>
      <w:color w:val="00CCFF"/>
      <w:sz w:val="22"/>
      <w:lang w:eastAsia="en-US"/>
    </w:rPr>
  </w:style>
  <w:style w:type="paragraph" w:customStyle="1" w:styleId="ListeNiv2">
    <w:name w:val="Liste_Niv2"/>
    <w:qFormat/>
    <w:rsid w:val="005B7521"/>
    <w:pPr>
      <w:numPr>
        <w:numId w:val="35"/>
      </w:numPr>
      <w:ind w:left="924" w:hanging="357"/>
    </w:pPr>
    <w:rPr>
      <w:rFonts w:ascii="Trebuchet MS" w:eastAsia="Calibri" w:hAnsi="Trebuchet MS"/>
      <w:sz w:val="22"/>
      <w:szCs w:val="22"/>
      <w:lang w:eastAsia="en-US"/>
    </w:rPr>
  </w:style>
  <w:style w:type="paragraph" w:customStyle="1" w:styleId="TexteApart">
    <w:name w:val="Texte_Apart"/>
    <w:basedOn w:val="Normal"/>
    <w:qFormat/>
    <w:rsid w:val="005B7521"/>
    <w:pPr>
      <w:pBdr>
        <w:top w:val="single" w:sz="12" w:space="4" w:color="00B0F0"/>
        <w:left w:val="single" w:sz="12" w:space="4" w:color="00B0F0"/>
        <w:bottom w:val="single" w:sz="12" w:space="1" w:color="00B0F0"/>
        <w:right w:val="single" w:sz="12" w:space="4" w:color="00B0F0"/>
      </w:pBdr>
      <w:spacing w:after="200" w:line="276" w:lineRule="auto"/>
      <w:ind w:firstLine="567"/>
      <w:contextualSpacing/>
      <w:jc w:val="both"/>
    </w:pPr>
    <w:rPr>
      <w:rFonts w:ascii="Trebuchet MS" w:eastAsia="Calibri" w:hAnsi="Trebuchet MS"/>
      <w:sz w:val="22"/>
      <w:szCs w:val="22"/>
      <w:lang w:eastAsia="en-US"/>
    </w:rPr>
  </w:style>
  <w:style w:type="paragraph" w:customStyle="1" w:styleId="InterTit2">
    <w:name w:val="Inter_Tit_2"/>
    <w:basedOn w:val="Normal"/>
    <w:qFormat/>
    <w:rsid w:val="00B535FD"/>
    <w:pPr>
      <w:spacing w:after="200" w:line="276" w:lineRule="auto"/>
      <w:ind w:left="284"/>
    </w:pPr>
    <w:rPr>
      <w:rFonts w:ascii="Trebuchet MS" w:eastAsia="Calibri" w:hAnsi="Trebuchet MS"/>
      <w:i/>
      <w:color w:val="999999"/>
      <w:sz w:val="22"/>
      <w:szCs w:val="22"/>
      <w:lang w:eastAsia="en-US"/>
    </w:rPr>
  </w:style>
  <w:style w:type="paragraph" w:customStyle="1" w:styleId="ParaCentre">
    <w:name w:val="Para_Centre"/>
    <w:basedOn w:val="Normal"/>
    <w:qFormat/>
    <w:rsid w:val="00B535FD"/>
    <w:pPr>
      <w:spacing w:before="200" w:after="200" w:line="276" w:lineRule="auto"/>
      <w:contextualSpacing/>
      <w:jc w:val="center"/>
    </w:pPr>
    <w:rPr>
      <w:rFonts w:ascii="Trebuchet MS" w:eastAsia="Calibri" w:hAnsi="Trebuchet MS"/>
      <w:sz w:val="22"/>
      <w:szCs w:val="22"/>
      <w:lang w:eastAsia="en-US"/>
    </w:rPr>
  </w:style>
  <w:style w:type="paragraph" w:customStyle="1" w:styleId="ParaItal">
    <w:name w:val="Para_Ital"/>
    <w:basedOn w:val="Normal"/>
    <w:qFormat/>
    <w:rsid w:val="00B535FD"/>
    <w:pPr>
      <w:spacing w:before="200" w:after="200" w:line="276" w:lineRule="auto"/>
      <w:contextualSpacing/>
    </w:pPr>
    <w:rPr>
      <w:rFonts w:ascii="Trebuchet MS" w:eastAsia="Calibri" w:hAnsi="Trebuchet MS"/>
      <w:i/>
      <w:sz w:val="22"/>
      <w:szCs w:val="22"/>
      <w:lang w:eastAsia="en-US"/>
    </w:rPr>
  </w:style>
  <w:style w:type="paragraph" w:customStyle="1" w:styleId="TabNote">
    <w:name w:val="Tab_Note"/>
    <w:basedOn w:val="Normal"/>
    <w:qFormat/>
    <w:rsid w:val="00B535FD"/>
    <w:pPr>
      <w:spacing w:before="120" w:after="120" w:line="276" w:lineRule="auto"/>
      <w:contextualSpacing/>
    </w:pPr>
    <w:rPr>
      <w:rFonts w:ascii="Trebuchet MS" w:eastAsia="Calibri" w:hAnsi="Trebuchet MS"/>
      <w:sz w:val="1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9476">
      <w:bodyDiv w:val="1"/>
      <w:marLeft w:val="0"/>
      <w:marRight w:val="0"/>
      <w:marTop w:val="0"/>
      <w:marBottom w:val="0"/>
      <w:divBdr>
        <w:top w:val="none" w:sz="0" w:space="0" w:color="auto"/>
        <w:left w:val="none" w:sz="0" w:space="0" w:color="auto"/>
        <w:bottom w:val="none" w:sz="0" w:space="0" w:color="auto"/>
        <w:right w:val="none" w:sz="0" w:space="0" w:color="auto"/>
      </w:divBdr>
      <w:divsChild>
        <w:div w:id="712651372">
          <w:marLeft w:val="0"/>
          <w:marRight w:val="0"/>
          <w:marTop w:val="0"/>
          <w:marBottom w:val="0"/>
          <w:divBdr>
            <w:top w:val="none" w:sz="0" w:space="0" w:color="auto"/>
            <w:left w:val="none" w:sz="0" w:space="0" w:color="auto"/>
            <w:bottom w:val="none" w:sz="0" w:space="0" w:color="auto"/>
            <w:right w:val="none" w:sz="0" w:space="0" w:color="auto"/>
          </w:divBdr>
        </w:div>
      </w:divsChild>
    </w:div>
    <w:div w:id="57436391">
      <w:bodyDiv w:val="1"/>
      <w:marLeft w:val="0"/>
      <w:marRight w:val="0"/>
      <w:marTop w:val="0"/>
      <w:marBottom w:val="0"/>
      <w:divBdr>
        <w:top w:val="none" w:sz="0" w:space="0" w:color="auto"/>
        <w:left w:val="none" w:sz="0" w:space="0" w:color="auto"/>
        <w:bottom w:val="none" w:sz="0" w:space="0" w:color="auto"/>
        <w:right w:val="none" w:sz="0" w:space="0" w:color="auto"/>
      </w:divBdr>
      <w:divsChild>
        <w:div w:id="1484199174">
          <w:marLeft w:val="0"/>
          <w:marRight w:val="0"/>
          <w:marTop w:val="0"/>
          <w:marBottom w:val="0"/>
          <w:divBdr>
            <w:top w:val="none" w:sz="0" w:space="0" w:color="auto"/>
            <w:left w:val="none" w:sz="0" w:space="0" w:color="auto"/>
            <w:bottom w:val="none" w:sz="0" w:space="0" w:color="auto"/>
            <w:right w:val="none" w:sz="0" w:space="0" w:color="auto"/>
          </w:divBdr>
        </w:div>
      </w:divsChild>
    </w:div>
    <w:div w:id="195972351">
      <w:bodyDiv w:val="1"/>
      <w:marLeft w:val="0"/>
      <w:marRight w:val="0"/>
      <w:marTop w:val="0"/>
      <w:marBottom w:val="0"/>
      <w:divBdr>
        <w:top w:val="none" w:sz="0" w:space="0" w:color="auto"/>
        <w:left w:val="none" w:sz="0" w:space="0" w:color="auto"/>
        <w:bottom w:val="none" w:sz="0" w:space="0" w:color="auto"/>
        <w:right w:val="none" w:sz="0" w:space="0" w:color="auto"/>
      </w:divBdr>
      <w:divsChild>
        <w:div w:id="814878671">
          <w:marLeft w:val="0"/>
          <w:marRight w:val="0"/>
          <w:marTop w:val="0"/>
          <w:marBottom w:val="0"/>
          <w:divBdr>
            <w:top w:val="none" w:sz="0" w:space="0" w:color="auto"/>
            <w:left w:val="none" w:sz="0" w:space="0" w:color="auto"/>
            <w:bottom w:val="none" w:sz="0" w:space="0" w:color="auto"/>
            <w:right w:val="none" w:sz="0" w:space="0" w:color="auto"/>
          </w:divBdr>
        </w:div>
      </w:divsChild>
    </w:div>
    <w:div w:id="537084243">
      <w:bodyDiv w:val="1"/>
      <w:marLeft w:val="0"/>
      <w:marRight w:val="0"/>
      <w:marTop w:val="0"/>
      <w:marBottom w:val="0"/>
      <w:divBdr>
        <w:top w:val="none" w:sz="0" w:space="0" w:color="auto"/>
        <w:left w:val="none" w:sz="0" w:space="0" w:color="auto"/>
        <w:bottom w:val="none" w:sz="0" w:space="0" w:color="auto"/>
        <w:right w:val="none" w:sz="0" w:space="0" w:color="auto"/>
      </w:divBdr>
      <w:divsChild>
        <w:div w:id="1583638259">
          <w:marLeft w:val="0"/>
          <w:marRight w:val="0"/>
          <w:marTop w:val="0"/>
          <w:marBottom w:val="0"/>
          <w:divBdr>
            <w:top w:val="none" w:sz="0" w:space="0" w:color="auto"/>
            <w:left w:val="none" w:sz="0" w:space="0" w:color="auto"/>
            <w:bottom w:val="none" w:sz="0" w:space="0" w:color="auto"/>
            <w:right w:val="none" w:sz="0" w:space="0" w:color="auto"/>
          </w:divBdr>
          <w:divsChild>
            <w:div w:id="626929132">
              <w:marLeft w:val="0"/>
              <w:marRight w:val="0"/>
              <w:marTop w:val="0"/>
              <w:marBottom w:val="0"/>
              <w:divBdr>
                <w:top w:val="none" w:sz="0" w:space="0" w:color="auto"/>
                <w:left w:val="none" w:sz="0" w:space="0" w:color="auto"/>
                <w:bottom w:val="none" w:sz="0" w:space="0" w:color="auto"/>
                <w:right w:val="none" w:sz="0" w:space="0" w:color="auto"/>
              </w:divBdr>
              <w:divsChild>
                <w:div w:id="1318146118">
                  <w:marLeft w:val="0"/>
                  <w:marRight w:val="0"/>
                  <w:marTop w:val="0"/>
                  <w:marBottom w:val="0"/>
                  <w:divBdr>
                    <w:top w:val="none" w:sz="0" w:space="0" w:color="auto"/>
                    <w:left w:val="none" w:sz="0" w:space="0" w:color="auto"/>
                    <w:bottom w:val="none" w:sz="0" w:space="0" w:color="auto"/>
                    <w:right w:val="none" w:sz="0" w:space="0" w:color="auto"/>
                  </w:divBdr>
                  <w:divsChild>
                    <w:div w:id="1722745678">
                      <w:marLeft w:val="0"/>
                      <w:marRight w:val="0"/>
                      <w:marTop w:val="0"/>
                      <w:marBottom w:val="0"/>
                      <w:divBdr>
                        <w:top w:val="none" w:sz="0" w:space="0" w:color="auto"/>
                        <w:left w:val="none" w:sz="0" w:space="0" w:color="auto"/>
                        <w:bottom w:val="none" w:sz="0" w:space="0" w:color="auto"/>
                        <w:right w:val="none" w:sz="0" w:space="0" w:color="auto"/>
                      </w:divBdr>
                      <w:divsChild>
                        <w:div w:id="1786071875">
                          <w:marLeft w:val="0"/>
                          <w:marRight w:val="0"/>
                          <w:marTop w:val="0"/>
                          <w:marBottom w:val="0"/>
                          <w:divBdr>
                            <w:top w:val="none" w:sz="0" w:space="0" w:color="auto"/>
                            <w:left w:val="none" w:sz="0" w:space="0" w:color="auto"/>
                            <w:bottom w:val="none" w:sz="0" w:space="0" w:color="auto"/>
                            <w:right w:val="none" w:sz="0" w:space="0" w:color="auto"/>
                          </w:divBdr>
                          <w:divsChild>
                            <w:div w:id="1798062421">
                              <w:marLeft w:val="0"/>
                              <w:marRight w:val="0"/>
                              <w:marTop w:val="0"/>
                              <w:marBottom w:val="0"/>
                              <w:divBdr>
                                <w:top w:val="none" w:sz="0" w:space="0" w:color="auto"/>
                                <w:left w:val="none" w:sz="0" w:space="0" w:color="auto"/>
                                <w:bottom w:val="none" w:sz="0" w:space="0" w:color="auto"/>
                                <w:right w:val="none" w:sz="0" w:space="0" w:color="auto"/>
                              </w:divBdr>
                              <w:divsChild>
                                <w:div w:id="632448964">
                                  <w:marLeft w:val="0"/>
                                  <w:marRight w:val="0"/>
                                  <w:marTop w:val="0"/>
                                  <w:marBottom w:val="0"/>
                                  <w:divBdr>
                                    <w:top w:val="none" w:sz="0" w:space="0" w:color="auto"/>
                                    <w:left w:val="none" w:sz="0" w:space="0" w:color="auto"/>
                                    <w:bottom w:val="none" w:sz="0" w:space="0" w:color="auto"/>
                                    <w:right w:val="none" w:sz="0" w:space="0" w:color="auto"/>
                                  </w:divBdr>
                                  <w:divsChild>
                                    <w:div w:id="64613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1074591">
      <w:bodyDiv w:val="1"/>
      <w:marLeft w:val="0"/>
      <w:marRight w:val="0"/>
      <w:marTop w:val="0"/>
      <w:marBottom w:val="0"/>
      <w:divBdr>
        <w:top w:val="none" w:sz="0" w:space="0" w:color="auto"/>
        <w:left w:val="none" w:sz="0" w:space="0" w:color="auto"/>
        <w:bottom w:val="none" w:sz="0" w:space="0" w:color="auto"/>
        <w:right w:val="none" w:sz="0" w:space="0" w:color="auto"/>
      </w:divBdr>
      <w:divsChild>
        <w:div w:id="2122411160">
          <w:marLeft w:val="0"/>
          <w:marRight w:val="0"/>
          <w:marTop w:val="0"/>
          <w:marBottom w:val="0"/>
          <w:divBdr>
            <w:top w:val="none" w:sz="0" w:space="0" w:color="auto"/>
            <w:left w:val="none" w:sz="0" w:space="0" w:color="auto"/>
            <w:bottom w:val="none" w:sz="0" w:space="0" w:color="auto"/>
            <w:right w:val="none" w:sz="0" w:space="0" w:color="auto"/>
          </w:divBdr>
          <w:divsChild>
            <w:div w:id="962611492">
              <w:marLeft w:val="0"/>
              <w:marRight w:val="0"/>
              <w:marTop w:val="0"/>
              <w:marBottom w:val="0"/>
              <w:divBdr>
                <w:top w:val="none" w:sz="0" w:space="0" w:color="auto"/>
                <w:left w:val="none" w:sz="0" w:space="0" w:color="auto"/>
                <w:bottom w:val="none" w:sz="0" w:space="0" w:color="auto"/>
                <w:right w:val="none" w:sz="0" w:space="0" w:color="auto"/>
              </w:divBdr>
              <w:divsChild>
                <w:div w:id="524246411">
                  <w:marLeft w:val="0"/>
                  <w:marRight w:val="0"/>
                  <w:marTop w:val="0"/>
                  <w:marBottom w:val="0"/>
                  <w:divBdr>
                    <w:top w:val="none" w:sz="0" w:space="0" w:color="auto"/>
                    <w:left w:val="none" w:sz="0" w:space="0" w:color="auto"/>
                    <w:bottom w:val="none" w:sz="0" w:space="0" w:color="auto"/>
                    <w:right w:val="none" w:sz="0" w:space="0" w:color="auto"/>
                  </w:divBdr>
                  <w:divsChild>
                    <w:div w:id="170487206">
                      <w:marLeft w:val="0"/>
                      <w:marRight w:val="0"/>
                      <w:marTop w:val="0"/>
                      <w:marBottom w:val="0"/>
                      <w:divBdr>
                        <w:top w:val="none" w:sz="0" w:space="0" w:color="auto"/>
                        <w:left w:val="none" w:sz="0" w:space="0" w:color="auto"/>
                        <w:bottom w:val="none" w:sz="0" w:space="0" w:color="auto"/>
                        <w:right w:val="none" w:sz="0" w:space="0" w:color="auto"/>
                      </w:divBdr>
                      <w:divsChild>
                        <w:div w:id="857735612">
                          <w:marLeft w:val="0"/>
                          <w:marRight w:val="0"/>
                          <w:marTop w:val="0"/>
                          <w:marBottom w:val="0"/>
                          <w:divBdr>
                            <w:top w:val="none" w:sz="0" w:space="0" w:color="auto"/>
                            <w:left w:val="none" w:sz="0" w:space="0" w:color="auto"/>
                            <w:bottom w:val="none" w:sz="0" w:space="0" w:color="auto"/>
                            <w:right w:val="none" w:sz="0" w:space="0" w:color="auto"/>
                          </w:divBdr>
                          <w:divsChild>
                            <w:div w:id="71006765">
                              <w:marLeft w:val="0"/>
                              <w:marRight w:val="0"/>
                              <w:marTop w:val="0"/>
                              <w:marBottom w:val="0"/>
                              <w:divBdr>
                                <w:top w:val="none" w:sz="0" w:space="0" w:color="auto"/>
                                <w:left w:val="none" w:sz="0" w:space="0" w:color="auto"/>
                                <w:bottom w:val="none" w:sz="0" w:space="0" w:color="auto"/>
                                <w:right w:val="none" w:sz="0" w:space="0" w:color="auto"/>
                              </w:divBdr>
                              <w:divsChild>
                                <w:div w:id="156917923">
                                  <w:marLeft w:val="0"/>
                                  <w:marRight w:val="0"/>
                                  <w:marTop w:val="0"/>
                                  <w:marBottom w:val="0"/>
                                  <w:divBdr>
                                    <w:top w:val="none" w:sz="0" w:space="0" w:color="auto"/>
                                    <w:left w:val="none" w:sz="0" w:space="0" w:color="auto"/>
                                    <w:bottom w:val="none" w:sz="0" w:space="0" w:color="auto"/>
                                    <w:right w:val="none" w:sz="0" w:space="0" w:color="auto"/>
                                  </w:divBdr>
                                  <w:divsChild>
                                    <w:div w:id="134389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9646448">
      <w:bodyDiv w:val="1"/>
      <w:marLeft w:val="0"/>
      <w:marRight w:val="0"/>
      <w:marTop w:val="0"/>
      <w:marBottom w:val="0"/>
      <w:divBdr>
        <w:top w:val="none" w:sz="0" w:space="0" w:color="auto"/>
        <w:left w:val="none" w:sz="0" w:space="0" w:color="auto"/>
        <w:bottom w:val="none" w:sz="0" w:space="0" w:color="auto"/>
        <w:right w:val="none" w:sz="0" w:space="0" w:color="auto"/>
      </w:divBdr>
      <w:divsChild>
        <w:div w:id="1412577369">
          <w:marLeft w:val="0"/>
          <w:marRight w:val="0"/>
          <w:marTop w:val="0"/>
          <w:marBottom w:val="0"/>
          <w:divBdr>
            <w:top w:val="none" w:sz="0" w:space="0" w:color="auto"/>
            <w:left w:val="none" w:sz="0" w:space="0" w:color="auto"/>
            <w:bottom w:val="none" w:sz="0" w:space="0" w:color="auto"/>
            <w:right w:val="none" w:sz="0" w:space="0" w:color="auto"/>
          </w:divBdr>
        </w:div>
      </w:divsChild>
    </w:div>
    <w:div w:id="1058741607">
      <w:bodyDiv w:val="1"/>
      <w:marLeft w:val="0"/>
      <w:marRight w:val="0"/>
      <w:marTop w:val="0"/>
      <w:marBottom w:val="0"/>
      <w:divBdr>
        <w:top w:val="none" w:sz="0" w:space="0" w:color="auto"/>
        <w:left w:val="none" w:sz="0" w:space="0" w:color="auto"/>
        <w:bottom w:val="none" w:sz="0" w:space="0" w:color="auto"/>
        <w:right w:val="none" w:sz="0" w:space="0" w:color="auto"/>
      </w:divBdr>
      <w:divsChild>
        <w:div w:id="1103957972">
          <w:marLeft w:val="0"/>
          <w:marRight w:val="0"/>
          <w:marTop w:val="0"/>
          <w:marBottom w:val="0"/>
          <w:divBdr>
            <w:top w:val="none" w:sz="0" w:space="0" w:color="auto"/>
            <w:left w:val="none" w:sz="0" w:space="0" w:color="auto"/>
            <w:bottom w:val="none" w:sz="0" w:space="0" w:color="auto"/>
            <w:right w:val="none" w:sz="0" w:space="0" w:color="auto"/>
          </w:divBdr>
          <w:divsChild>
            <w:div w:id="20083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86663">
      <w:bodyDiv w:val="1"/>
      <w:marLeft w:val="0"/>
      <w:marRight w:val="0"/>
      <w:marTop w:val="0"/>
      <w:marBottom w:val="0"/>
      <w:divBdr>
        <w:top w:val="none" w:sz="0" w:space="0" w:color="auto"/>
        <w:left w:val="none" w:sz="0" w:space="0" w:color="auto"/>
        <w:bottom w:val="none" w:sz="0" w:space="0" w:color="auto"/>
        <w:right w:val="none" w:sz="0" w:space="0" w:color="auto"/>
      </w:divBdr>
      <w:divsChild>
        <w:div w:id="1218936302">
          <w:marLeft w:val="0"/>
          <w:marRight w:val="0"/>
          <w:marTop w:val="120"/>
          <w:marBottom w:val="120"/>
          <w:divBdr>
            <w:top w:val="none" w:sz="0" w:space="0" w:color="auto"/>
            <w:left w:val="none" w:sz="0" w:space="0" w:color="auto"/>
            <w:bottom w:val="none" w:sz="0" w:space="0" w:color="auto"/>
            <w:right w:val="none" w:sz="0" w:space="0" w:color="auto"/>
          </w:divBdr>
          <w:divsChild>
            <w:div w:id="62530964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279532282">
      <w:bodyDiv w:val="1"/>
      <w:marLeft w:val="0"/>
      <w:marRight w:val="0"/>
      <w:marTop w:val="0"/>
      <w:marBottom w:val="0"/>
      <w:divBdr>
        <w:top w:val="none" w:sz="0" w:space="0" w:color="auto"/>
        <w:left w:val="none" w:sz="0" w:space="0" w:color="auto"/>
        <w:bottom w:val="none" w:sz="0" w:space="0" w:color="auto"/>
        <w:right w:val="none" w:sz="0" w:space="0" w:color="auto"/>
      </w:divBdr>
      <w:divsChild>
        <w:div w:id="1047754022">
          <w:marLeft w:val="0"/>
          <w:marRight w:val="0"/>
          <w:marTop w:val="0"/>
          <w:marBottom w:val="0"/>
          <w:divBdr>
            <w:top w:val="none" w:sz="0" w:space="0" w:color="auto"/>
            <w:left w:val="none" w:sz="0" w:space="0" w:color="auto"/>
            <w:bottom w:val="none" w:sz="0" w:space="0" w:color="auto"/>
            <w:right w:val="none" w:sz="0" w:space="0" w:color="auto"/>
          </w:divBdr>
          <w:divsChild>
            <w:div w:id="1067538106">
              <w:marLeft w:val="0"/>
              <w:marRight w:val="0"/>
              <w:marTop w:val="0"/>
              <w:marBottom w:val="0"/>
              <w:divBdr>
                <w:top w:val="none" w:sz="0" w:space="0" w:color="auto"/>
                <w:left w:val="none" w:sz="0" w:space="0" w:color="auto"/>
                <w:bottom w:val="none" w:sz="0" w:space="0" w:color="auto"/>
                <w:right w:val="none" w:sz="0" w:space="0" w:color="auto"/>
              </w:divBdr>
              <w:divsChild>
                <w:div w:id="613249340">
                  <w:marLeft w:val="0"/>
                  <w:marRight w:val="0"/>
                  <w:marTop w:val="0"/>
                  <w:marBottom w:val="0"/>
                  <w:divBdr>
                    <w:top w:val="none" w:sz="0" w:space="0" w:color="auto"/>
                    <w:left w:val="none" w:sz="0" w:space="0" w:color="auto"/>
                    <w:bottom w:val="none" w:sz="0" w:space="0" w:color="auto"/>
                    <w:right w:val="none" w:sz="0" w:space="0" w:color="auto"/>
                  </w:divBdr>
                </w:div>
                <w:div w:id="634484122">
                  <w:marLeft w:val="0"/>
                  <w:marRight w:val="0"/>
                  <w:marTop w:val="0"/>
                  <w:marBottom w:val="0"/>
                  <w:divBdr>
                    <w:top w:val="none" w:sz="0" w:space="0" w:color="auto"/>
                    <w:left w:val="none" w:sz="0" w:space="0" w:color="auto"/>
                    <w:bottom w:val="none" w:sz="0" w:space="0" w:color="auto"/>
                    <w:right w:val="none" w:sz="0" w:space="0" w:color="auto"/>
                  </w:divBdr>
                  <w:divsChild>
                    <w:div w:id="1791244900">
                      <w:marLeft w:val="0"/>
                      <w:marRight w:val="0"/>
                      <w:marTop w:val="0"/>
                      <w:marBottom w:val="0"/>
                      <w:divBdr>
                        <w:top w:val="none" w:sz="0" w:space="0" w:color="auto"/>
                        <w:left w:val="none" w:sz="0" w:space="0" w:color="auto"/>
                        <w:bottom w:val="none" w:sz="0" w:space="0" w:color="auto"/>
                        <w:right w:val="none" w:sz="0" w:space="0" w:color="auto"/>
                      </w:divBdr>
                      <w:divsChild>
                        <w:div w:id="211576141">
                          <w:marLeft w:val="0"/>
                          <w:marRight w:val="0"/>
                          <w:marTop w:val="0"/>
                          <w:marBottom w:val="0"/>
                          <w:divBdr>
                            <w:top w:val="none" w:sz="0" w:space="0" w:color="auto"/>
                            <w:left w:val="none" w:sz="0" w:space="0" w:color="auto"/>
                            <w:bottom w:val="none" w:sz="0" w:space="0" w:color="auto"/>
                            <w:right w:val="none" w:sz="0" w:space="0" w:color="auto"/>
                          </w:divBdr>
                        </w:div>
                        <w:div w:id="1399397590">
                          <w:marLeft w:val="0"/>
                          <w:marRight w:val="0"/>
                          <w:marTop w:val="0"/>
                          <w:marBottom w:val="0"/>
                          <w:divBdr>
                            <w:top w:val="none" w:sz="0" w:space="0" w:color="auto"/>
                            <w:left w:val="none" w:sz="0" w:space="0" w:color="auto"/>
                            <w:bottom w:val="none" w:sz="0" w:space="0" w:color="auto"/>
                            <w:right w:val="none" w:sz="0" w:space="0" w:color="auto"/>
                          </w:divBdr>
                        </w:div>
                        <w:div w:id="1557932308">
                          <w:marLeft w:val="0"/>
                          <w:marRight w:val="0"/>
                          <w:marTop w:val="0"/>
                          <w:marBottom w:val="0"/>
                          <w:divBdr>
                            <w:top w:val="none" w:sz="0" w:space="0" w:color="auto"/>
                            <w:left w:val="none" w:sz="0" w:space="0" w:color="auto"/>
                            <w:bottom w:val="none" w:sz="0" w:space="0" w:color="auto"/>
                            <w:right w:val="none" w:sz="0" w:space="0" w:color="auto"/>
                          </w:divBdr>
                        </w:div>
                        <w:div w:id="1786804342">
                          <w:marLeft w:val="0"/>
                          <w:marRight w:val="0"/>
                          <w:marTop w:val="0"/>
                          <w:marBottom w:val="0"/>
                          <w:divBdr>
                            <w:top w:val="none" w:sz="0" w:space="0" w:color="auto"/>
                            <w:left w:val="none" w:sz="0" w:space="0" w:color="auto"/>
                            <w:bottom w:val="none" w:sz="0" w:space="0" w:color="auto"/>
                            <w:right w:val="none" w:sz="0" w:space="0" w:color="auto"/>
                          </w:divBdr>
                        </w:div>
                        <w:div w:id="207477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57242">
                  <w:marLeft w:val="0"/>
                  <w:marRight w:val="0"/>
                  <w:marTop w:val="0"/>
                  <w:marBottom w:val="0"/>
                  <w:divBdr>
                    <w:top w:val="none" w:sz="0" w:space="0" w:color="auto"/>
                    <w:left w:val="none" w:sz="0" w:space="0" w:color="auto"/>
                    <w:bottom w:val="none" w:sz="0" w:space="0" w:color="auto"/>
                    <w:right w:val="none" w:sz="0" w:space="0" w:color="auto"/>
                  </w:divBdr>
                </w:div>
                <w:div w:id="1266032919">
                  <w:marLeft w:val="0"/>
                  <w:marRight w:val="0"/>
                  <w:marTop w:val="0"/>
                  <w:marBottom w:val="0"/>
                  <w:divBdr>
                    <w:top w:val="none" w:sz="0" w:space="0" w:color="auto"/>
                    <w:left w:val="none" w:sz="0" w:space="0" w:color="auto"/>
                    <w:bottom w:val="none" w:sz="0" w:space="0" w:color="auto"/>
                    <w:right w:val="none" w:sz="0" w:space="0" w:color="auto"/>
                  </w:divBdr>
                </w:div>
                <w:div w:id="1872038285">
                  <w:marLeft w:val="0"/>
                  <w:marRight w:val="0"/>
                  <w:marTop w:val="0"/>
                  <w:marBottom w:val="0"/>
                  <w:divBdr>
                    <w:top w:val="none" w:sz="0" w:space="0" w:color="auto"/>
                    <w:left w:val="none" w:sz="0" w:space="0" w:color="auto"/>
                    <w:bottom w:val="none" w:sz="0" w:space="0" w:color="auto"/>
                    <w:right w:val="none" w:sz="0" w:space="0" w:color="auto"/>
                  </w:divBdr>
                </w:div>
                <w:div w:id="1900554697">
                  <w:marLeft w:val="0"/>
                  <w:marRight w:val="0"/>
                  <w:marTop w:val="0"/>
                  <w:marBottom w:val="0"/>
                  <w:divBdr>
                    <w:top w:val="none" w:sz="0" w:space="0" w:color="auto"/>
                    <w:left w:val="none" w:sz="0" w:space="0" w:color="auto"/>
                    <w:bottom w:val="none" w:sz="0" w:space="0" w:color="auto"/>
                    <w:right w:val="none" w:sz="0" w:space="0" w:color="auto"/>
                  </w:divBdr>
                </w:div>
                <w:div w:id="212803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258789">
      <w:bodyDiv w:val="1"/>
      <w:marLeft w:val="0"/>
      <w:marRight w:val="0"/>
      <w:marTop w:val="0"/>
      <w:marBottom w:val="0"/>
      <w:divBdr>
        <w:top w:val="none" w:sz="0" w:space="0" w:color="auto"/>
        <w:left w:val="none" w:sz="0" w:space="0" w:color="auto"/>
        <w:bottom w:val="none" w:sz="0" w:space="0" w:color="auto"/>
        <w:right w:val="none" w:sz="0" w:space="0" w:color="auto"/>
      </w:divBdr>
      <w:divsChild>
        <w:div w:id="1566721945">
          <w:marLeft w:val="0"/>
          <w:marRight w:val="0"/>
          <w:marTop w:val="0"/>
          <w:marBottom w:val="0"/>
          <w:divBdr>
            <w:top w:val="none" w:sz="0" w:space="0" w:color="auto"/>
            <w:left w:val="single" w:sz="6" w:space="0" w:color="BFBFBF"/>
            <w:bottom w:val="none" w:sz="0" w:space="0" w:color="auto"/>
            <w:right w:val="single" w:sz="6" w:space="0" w:color="BFBFBF"/>
          </w:divBdr>
          <w:divsChild>
            <w:div w:id="2062360530">
              <w:marLeft w:val="0"/>
              <w:marRight w:val="0"/>
              <w:marTop w:val="0"/>
              <w:marBottom w:val="0"/>
              <w:divBdr>
                <w:top w:val="none" w:sz="0" w:space="0" w:color="auto"/>
                <w:left w:val="single" w:sz="6" w:space="0" w:color="BFBFBF"/>
                <w:bottom w:val="none" w:sz="0" w:space="0" w:color="auto"/>
                <w:right w:val="single" w:sz="6" w:space="0" w:color="BFBFBF"/>
              </w:divBdr>
              <w:divsChild>
                <w:div w:id="1014458362">
                  <w:marLeft w:val="0"/>
                  <w:marRight w:val="0"/>
                  <w:marTop w:val="300"/>
                  <w:marBottom w:val="0"/>
                  <w:divBdr>
                    <w:top w:val="none" w:sz="0" w:space="0" w:color="auto"/>
                    <w:left w:val="single" w:sz="6" w:space="0" w:color="BFBFBF"/>
                    <w:bottom w:val="none" w:sz="0" w:space="0" w:color="auto"/>
                    <w:right w:val="single" w:sz="6" w:space="0" w:color="BFBFBF"/>
                  </w:divBdr>
                  <w:divsChild>
                    <w:div w:id="93286870">
                      <w:marLeft w:val="300"/>
                      <w:marRight w:val="0"/>
                      <w:marTop w:val="300"/>
                      <w:marBottom w:val="0"/>
                      <w:divBdr>
                        <w:top w:val="none" w:sz="0" w:space="0" w:color="auto"/>
                        <w:left w:val="single" w:sz="6" w:space="0" w:color="BFBFBF"/>
                        <w:bottom w:val="none" w:sz="0" w:space="0" w:color="auto"/>
                        <w:right w:val="single" w:sz="6" w:space="0" w:color="BFBFBF"/>
                      </w:divBdr>
                      <w:divsChild>
                        <w:div w:id="2111897760">
                          <w:marLeft w:val="300"/>
                          <w:marRight w:val="0"/>
                          <w:marTop w:val="300"/>
                          <w:marBottom w:val="0"/>
                          <w:divBdr>
                            <w:top w:val="none" w:sz="0" w:space="0" w:color="auto"/>
                            <w:left w:val="single" w:sz="6" w:space="0" w:color="BFBFBF"/>
                            <w:bottom w:val="none" w:sz="0" w:space="0" w:color="auto"/>
                            <w:right w:val="single" w:sz="6" w:space="0" w:color="BFBFBF"/>
                          </w:divBdr>
                        </w:div>
                      </w:divsChild>
                    </w:div>
                  </w:divsChild>
                </w:div>
              </w:divsChild>
            </w:div>
          </w:divsChild>
        </w:div>
      </w:divsChild>
    </w:div>
    <w:div w:id="1902593711">
      <w:bodyDiv w:val="1"/>
      <w:marLeft w:val="0"/>
      <w:marRight w:val="0"/>
      <w:marTop w:val="0"/>
      <w:marBottom w:val="0"/>
      <w:divBdr>
        <w:top w:val="none" w:sz="0" w:space="0" w:color="auto"/>
        <w:left w:val="none" w:sz="0" w:space="0" w:color="auto"/>
        <w:bottom w:val="none" w:sz="0" w:space="0" w:color="auto"/>
        <w:right w:val="none" w:sz="0" w:space="0" w:color="auto"/>
      </w:divBdr>
      <w:divsChild>
        <w:div w:id="14152029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emf"/><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501002-27CE-4011-8F72-41EC90990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4961</Words>
  <Characters>27287</Characters>
  <Application>Microsoft Office Word</Application>
  <DocSecurity>0</DocSecurity>
  <Lines>227</Lines>
  <Paragraphs>64</Paragraphs>
  <ScaleCrop>false</ScaleCrop>
  <HeadingPairs>
    <vt:vector size="2" baseType="variant">
      <vt:variant>
        <vt:lpstr>Titre</vt:lpstr>
      </vt:variant>
      <vt:variant>
        <vt:i4>1</vt:i4>
      </vt:variant>
    </vt:vector>
  </HeadingPairs>
  <TitlesOfParts>
    <vt:vector size="1" baseType="lpstr">
      <vt:lpstr>APPEL REGLEMENTATIONS</vt:lpstr>
    </vt:vector>
  </TitlesOfParts>
  <Company>FCBA</Company>
  <LinksUpToDate>false</LinksUpToDate>
  <CharactersWithSpaces>32184</CharactersWithSpaces>
  <SharedDoc>false</SharedDoc>
  <HLinks>
    <vt:vector size="42" baseType="variant">
      <vt:variant>
        <vt:i4>2031664</vt:i4>
      </vt:variant>
      <vt:variant>
        <vt:i4>38</vt:i4>
      </vt:variant>
      <vt:variant>
        <vt:i4>0</vt:i4>
      </vt:variant>
      <vt:variant>
        <vt:i4>5</vt:i4>
      </vt:variant>
      <vt:variant>
        <vt:lpwstr/>
      </vt:variant>
      <vt:variant>
        <vt:lpwstr>_Toc437851629</vt:lpwstr>
      </vt:variant>
      <vt:variant>
        <vt:i4>2031664</vt:i4>
      </vt:variant>
      <vt:variant>
        <vt:i4>32</vt:i4>
      </vt:variant>
      <vt:variant>
        <vt:i4>0</vt:i4>
      </vt:variant>
      <vt:variant>
        <vt:i4>5</vt:i4>
      </vt:variant>
      <vt:variant>
        <vt:lpwstr/>
      </vt:variant>
      <vt:variant>
        <vt:lpwstr>_Toc437851628</vt:lpwstr>
      </vt:variant>
      <vt:variant>
        <vt:i4>2031664</vt:i4>
      </vt:variant>
      <vt:variant>
        <vt:i4>26</vt:i4>
      </vt:variant>
      <vt:variant>
        <vt:i4>0</vt:i4>
      </vt:variant>
      <vt:variant>
        <vt:i4>5</vt:i4>
      </vt:variant>
      <vt:variant>
        <vt:lpwstr/>
      </vt:variant>
      <vt:variant>
        <vt:lpwstr>_Toc437851627</vt:lpwstr>
      </vt:variant>
      <vt:variant>
        <vt:i4>2031664</vt:i4>
      </vt:variant>
      <vt:variant>
        <vt:i4>20</vt:i4>
      </vt:variant>
      <vt:variant>
        <vt:i4>0</vt:i4>
      </vt:variant>
      <vt:variant>
        <vt:i4>5</vt:i4>
      </vt:variant>
      <vt:variant>
        <vt:lpwstr/>
      </vt:variant>
      <vt:variant>
        <vt:lpwstr>_Toc437851626</vt:lpwstr>
      </vt:variant>
      <vt:variant>
        <vt:i4>2031664</vt:i4>
      </vt:variant>
      <vt:variant>
        <vt:i4>14</vt:i4>
      </vt:variant>
      <vt:variant>
        <vt:i4>0</vt:i4>
      </vt:variant>
      <vt:variant>
        <vt:i4>5</vt:i4>
      </vt:variant>
      <vt:variant>
        <vt:lpwstr/>
      </vt:variant>
      <vt:variant>
        <vt:lpwstr>_Toc437851625</vt:lpwstr>
      </vt:variant>
      <vt:variant>
        <vt:i4>2031664</vt:i4>
      </vt:variant>
      <vt:variant>
        <vt:i4>8</vt:i4>
      </vt:variant>
      <vt:variant>
        <vt:i4>0</vt:i4>
      </vt:variant>
      <vt:variant>
        <vt:i4>5</vt:i4>
      </vt:variant>
      <vt:variant>
        <vt:lpwstr/>
      </vt:variant>
      <vt:variant>
        <vt:lpwstr>_Toc437851624</vt:lpwstr>
      </vt:variant>
      <vt:variant>
        <vt:i4>2031664</vt:i4>
      </vt:variant>
      <vt:variant>
        <vt:i4>2</vt:i4>
      </vt:variant>
      <vt:variant>
        <vt:i4>0</vt:i4>
      </vt:variant>
      <vt:variant>
        <vt:i4>5</vt:i4>
      </vt:variant>
      <vt:variant>
        <vt:lpwstr/>
      </vt:variant>
      <vt:variant>
        <vt:lpwstr>_Toc437851623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APPEL REGLEMENTATIONS</dc:title>
  <dc:subject/>
  <dc:creator>administrateur</dc:creator>
  <cp:keywords/>
  <cp:lastModifiedBy>MAIFFREDY Laurence</cp:lastModifiedBy>
  <cp:revision>2</cp:revision>
  <cp:lastPrinted>2015-12-14T12:52:00Z</cp:lastPrinted>
  <dcterms:created xsi:type="dcterms:W3CDTF">2017-06-30T10:46:00Z</dcterms:created>
  <dcterms:modified xsi:type="dcterms:W3CDTF">2017-06-30T10:46:00Z</dcterms:modified>
</cp:coreProperties>
</file>